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71D3C5F8">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bookmarkStart w:id="0" w:name="_GoBack"/>
      <w:bookmarkEnd w:id="0"/>
      <w:r w:rsidRPr="00043B54">
        <w:rPr>
          <w:rFonts w:ascii="宋体" w:eastAsia="宋体" w:hAnsi="宋体" w:cs="宋体"/>
          <w:b/>
          <w:i w:val="0"/>
          <w:color w:val="000000"/>
          <w:sz w:val="30"/>
        </w:rPr>
        <w:t>2025年2月14日高中地理作业</w:t>
      </w:r>
    </w:p>
    <w:p w:rsidR="00EF035E" w:rsidRPr="00043B54">
      <w:pPr>
        <w:jc w:val="center"/>
        <w:textAlignment w:val="center"/>
        <w:rPr>
          <w:rFonts w:ascii="Calibri" w:eastAsia="Calibri" w:hAnsi="Calibri" w:cs="Calibri"/>
          <w:b w:val="0"/>
          <w:i w:val="0"/>
          <w:color w:val="000000"/>
          <w:sz w:val="21"/>
        </w:rPr>
      </w:pPr>
      <w:r w:rsidRPr="00043B54">
        <w:rPr>
          <w:rFonts w:ascii="Calibri" w:eastAsia="Calibri" w:hAnsi="Calibri" w:cs="Calibri"/>
          <w:b w:val="0"/>
          <w:i w:val="0"/>
          <w:color w:val="000000"/>
          <w:sz w:val="21"/>
        </w:rPr>
        <w:t>学校:___________姓名：___________班级：___________考号：___________</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rsidR="00EF035E" w:rsidRPr="00043B54">
      <w:pPr>
        <w:shd w:val="clear" w:color="auto" w:fill="auto"/>
        <w:spacing w:line="360" w:lineRule="auto"/>
        <w:ind w:firstLine="560"/>
        <w:jc w:val="left"/>
        <w:textAlignment w:val="center"/>
      </w:pPr>
      <w:r>
        <w:rPr>
          <w:rFonts w:ascii="楷体" w:eastAsia="楷体" w:hAnsi="楷体" w:cs="楷体"/>
          <w:sz w:val="21"/>
        </w:rPr>
        <w:t>海南岛东西海岸地形等自然环境差异大，东海岸以台地为主，平原为辅，且东南部多山地；西海岸以平原为主，台地为辅，山地少。海南岛东西海岸自然环境差异使得两岸乡村传统聚落景观展现出不同的特点。下表示意海南岛东西海岸乡村传统聚落景观的特征比较。读表，完成下面小题。</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07"/>
        <w:gridCol w:w="619"/>
        <w:gridCol w:w="619"/>
        <w:gridCol w:w="1936"/>
        <w:gridCol w:w="4571"/>
      </w:tblGrid>
      <w:tr>
        <w:tblPrEx>
          <w:tblW w:w="5000" w:type="pct"/>
        </w:tblPrEx>
        <w:trPr>
          <w:cantSplit w:val="0"/>
        </w:trPr>
        <w:tc>
          <w:tcPr>
            <w:tcW w:w="9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位置</w:t>
            </w:r>
          </w:p>
        </w:tc>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规模</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选址</w:t>
            </w:r>
          </w:p>
        </w:tc>
        <w:tc>
          <w:tcPr>
            <w:tcW w:w="13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庭院</w:t>
            </w:r>
          </w:p>
        </w:tc>
        <w:tc>
          <w:tcPr>
            <w:tcW w:w="29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建筑</w:t>
            </w:r>
          </w:p>
        </w:tc>
      </w:tr>
      <w:tr>
        <w:tblPrEx>
          <w:tblW w:w="5000" w:type="pct"/>
        </w:tblPrEx>
        <w:trPr>
          <w:cantSplit w:val="0"/>
        </w:trPr>
        <w:tc>
          <w:tcPr>
            <w:tcW w:w="9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东海岸</w:t>
            </w:r>
          </w:p>
        </w:tc>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较小</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坡地</w:t>
            </w:r>
          </w:p>
        </w:tc>
        <w:tc>
          <w:tcPr>
            <w:tcW w:w="13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院墙矮小，院落狭小</w:t>
            </w:r>
          </w:p>
        </w:tc>
        <w:tc>
          <w:tcPr>
            <w:tcW w:w="29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建筑低矮，密度大；少窗或无窗；檐廊较小或无檐廊</w:t>
            </w:r>
          </w:p>
        </w:tc>
      </w:tr>
      <w:tr>
        <w:tblPrEx>
          <w:tblW w:w="5000" w:type="pct"/>
        </w:tblPrEx>
        <w:trPr>
          <w:cantSplit w:val="0"/>
        </w:trPr>
        <w:tc>
          <w:tcPr>
            <w:tcW w:w="9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西海岸</w:t>
            </w:r>
          </w:p>
        </w:tc>
        <w:tc>
          <w:tcPr>
            <w:tcW w:w="88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较大</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自由</w:t>
            </w:r>
          </w:p>
        </w:tc>
        <w:tc>
          <w:tcPr>
            <w:tcW w:w="133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院墙较高，院落宽大</w:t>
            </w:r>
          </w:p>
        </w:tc>
        <w:tc>
          <w:tcPr>
            <w:tcW w:w="29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rsidR="00EF035E" w:rsidRPr="00043B54">
            <w:pPr>
              <w:shd w:val="clear" w:color="auto" w:fill="auto"/>
              <w:spacing w:line="360" w:lineRule="auto"/>
              <w:jc w:val="left"/>
              <w:textAlignment w:val="center"/>
            </w:pPr>
            <w:r>
              <w:rPr>
                <w:rFonts w:ascii="楷体" w:eastAsia="楷体" w:hAnsi="楷体" w:cs="楷体"/>
                <w:sz w:val="21"/>
              </w:rPr>
              <w:t>建筑高大，密度小；窗洞、门洞和檐廊较大</w:t>
            </w:r>
          </w:p>
        </w:tc>
      </w:tr>
    </w:tbl>
    <w:p>
      <w:pPr>
        <w:shd w:val="clear" w:color="auto" w:fill="auto"/>
        <w:spacing w:line="360" w:lineRule="auto"/>
        <w:jc w:val="left"/>
        <w:textAlignment w:val="center"/>
        <w:rPr>
          <w:sz w:val="21"/>
        </w:rPr>
      </w:pPr>
      <w:r>
        <w:rPr>
          <w:sz w:val="21"/>
        </w:rPr>
        <w:t>1</w:t>
      </w:r>
      <w:r>
        <w:rPr>
          <w:sz w:val="21"/>
        </w:rPr>
        <w:t>．海南岛东海岸聚落景观呈现带状，而西海岸聚落景观形态呈现团状，形成这种差异的主要因素是（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A．地形</w:t>
      </w:r>
      <w:r>
        <w:rPr>
          <w:sz w:val="21"/>
        </w:rPr>
        <w:tab/>
      </w:r>
      <w:r>
        <w:rPr>
          <w:sz w:val="21"/>
        </w:rPr>
        <w:t>B．气候</w:t>
      </w:r>
      <w:r>
        <w:rPr>
          <w:sz w:val="21"/>
        </w:rPr>
        <w:tab/>
      </w:r>
      <w:r>
        <w:rPr>
          <w:sz w:val="21"/>
        </w:rPr>
        <w:t>C．河流</w:t>
      </w:r>
      <w:r>
        <w:rPr>
          <w:sz w:val="21"/>
        </w:rPr>
        <w:tab/>
      </w:r>
      <w:r>
        <w:rPr>
          <w:sz w:val="21"/>
        </w:rPr>
        <w:t>D．海陆位置</w:t>
      </w:r>
    </w:p>
    <w:p>
      <w:pPr>
        <w:shd w:val="clear" w:color="auto" w:fill="auto"/>
        <w:spacing w:line="360" w:lineRule="auto"/>
        <w:jc w:val="left"/>
        <w:textAlignment w:val="center"/>
        <w:rPr>
          <w:sz w:val="21"/>
        </w:rPr>
      </w:pPr>
      <w:r>
        <w:rPr>
          <w:sz w:val="21"/>
        </w:rPr>
        <w:t>2</w:t>
      </w:r>
      <w:r>
        <w:rPr>
          <w:sz w:val="21"/>
        </w:rPr>
        <w:t>．与西海岸相比，东海岸乡村传统建筑低矮、密度大、少窗或无窗主要是考虑（</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A．采光</w:t>
      </w:r>
      <w:r>
        <w:rPr>
          <w:sz w:val="21"/>
        </w:rPr>
        <w:tab/>
      </w:r>
      <w:r>
        <w:rPr>
          <w:sz w:val="21"/>
        </w:rPr>
        <w:t>B．排水</w:t>
      </w:r>
      <w:r>
        <w:rPr>
          <w:sz w:val="21"/>
        </w:rPr>
        <w:tab/>
      </w:r>
      <w:r>
        <w:rPr>
          <w:sz w:val="21"/>
        </w:rPr>
        <w:t>C．抗风能力</w:t>
      </w:r>
      <w:r>
        <w:rPr>
          <w:sz w:val="21"/>
        </w:rPr>
        <w:tab/>
      </w:r>
      <w:r>
        <w:rPr>
          <w:sz w:val="21"/>
        </w:rPr>
        <w:t>D．通风散热</w:t>
      </w:r>
    </w:p>
    <w:p>
      <w:pPr>
        <w:shd w:val="clear" w:color="auto" w:fill="auto"/>
        <w:tabs>
          <w:tab w:val="left" w:pos="2078"/>
          <w:tab w:val="left" w:pos="4156"/>
          <w:tab w:val="left" w:pos="6234"/>
        </w:tabs>
        <w:spacing w:line="360" w:lineRule="auto"/>
        <w:ind w:left="300"/>
        <w:jc w:val="left"/>
        <w:textAlignment w:val="center"/>
        <w:rPr>
          <w:sz w:val="21"/>
        </w:rPr>
      </w:pPr>
    </w:p>
    <w:p>
      <w:pPr>
        <w:shd w:val="clear" w:color="auto" w:fill="auto"/>
        <w:spacing w:line="360" w:lineRule="auto"/>
        <w:ind w:firstLine="560"/>
        <w:jc w:val="left"/>
        <w:textAlignment w:val="center"/>
        <w:rPr>
          <w:sz w:val="21"/>
        </w:rPr>
      </w:pPr>
      <w:r>
        <w:rPr>
          <w:rFonts w:ascii="楷体" w:eastAsia="楷体" w:hAnsi="楷体" w:cs="楷体"/>
          <w:sz w:val="21"/>
        </w:rPr>
        <w:t>上冯村位于湖北省大冶市，</w:t>
      </w:r>
      <w:r>
        <w:rPr>
          <w:sz w:val="21"/>
        </w:rPr>
        <w:t>2013</w:t>
      </w:r>
      <w:r>
        <w:rPr>
          <w:rFonts w:ascii="楷体" w:eastAsia="楷体" w:hAnsi="楷体" w:cs="楷体"/>
          <w:sz w:val="21"/>
        </w:rPr>
        <w:t>年被列入第二批中国传统村落名录。该村三面环山，一面临溪。山上群峰叠翠，山下古宅错落有致，村内修建了众多水沟，纵横交织。优美的自然环境与人文建筑构成了上冯村美丽宜居的画卷。如图为上冯村地形图和建筑景观图。据此完成下面小题。</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4724400" cy="2314575"/>
            <wp:docPr id="100003" name="" descr="@@@26628065626940cf954fcf860175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4724400" cy="2314575"/>
                    </a:xfrm>
                    <a:prstGeom prst="rect">
                      <a:avLst/>
                    </a:prstGeom>
                  </pic:spPr>
                </pic:pic>
              </a:graphicData>
            </a:graphic>
          </wp:inline>
        </w:drawing>
      </w:r>
    </w:p>
    <w:p>
      <w:pPr>
        <w:shd w:val="clear" w:color="auto" w:fill="auto"/>
        <w:spacing w:line="360" w:lineRule="auto"/>
        <w:jc w:val="left"/>
        <w:textAlignment w:val="center"/>
        <w:rPr>
          <w:sz w:val="21"/>
        </w:rPr>
      </w:pPr>
      <w:r>
        <w:rPr>
          <w:sz w:val="21"/>
        </w:rPr>
        <w:t>3</w:t>
      </w:r>
      <w:r>
        <w:rPr>
          <w:sz w:val="21"/>
        </w:rPr>
        <w:t>．该村落（</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A．路网纵横，交通发达</w:t>
      </w:r>
      <w:r>
        <w:rPr>
          <w:sz w:val="21"/>
        </w:rPr>
        <w:tab/>
      </w:r>
      <w:r>
        <w:rPr>
          <w:sz w:val="21"/>
        </w:rPr>
        <w:t>B．依山而建，冬暖夏凉</w:t>
      </w:r>
    </w:p>
    <w:p>
      <w:pPr>
        <w:shd w:val="clear" w:color="auto" w:fill="auto"/>
        <w:tabs>
          <w:tab w:val="left" w:pos="4156"/>
        </w:tabs>
        <w:spacing w:line="360" w:lineRule="auto"/>
        <w:ind w:left="300"/>
        <w:jc w:val="left"/>
        <w:textAlignment w:val="center"/>
        <w:rPr>
          <w:sz w:val="21"/>
        </w:rPr>
      </w:pPr>
      <w:r>
        <w:rPr>
          <w:sz w:val="21"/>
        </w:rPr>
        <w:t>C．布局分散，节约土地</w:t>
      </w:r>
      <w:r>
        <w:rPr>
          <w:sz w:val="21"/>
        </w:rPr>
        <w:tab/>
      </w:r>
      <w:r>
        <w:rPr>
          <w:sz w:val="21"/>
        </w:rPr>
        <w:t>D．物产丰富，商贸发达</w:t>
      </w:r>
    </w:p>
    <w:p>
      <w:pPr>
        <w:shd w:val="clear" w:color="auto" w:fill="auto"/>
        <w:spacing w:line="360" w:lineRule="auto"/>
        <w:jc w:val="left"/>
        <w:textAlignment w:val="center"/>
        <w:rPr>
          <w:sz w:val="21"/>
        </w:rPr>
      </w:pPr>
      <w:r>
        <w:rPr>
          <w:sz w:val="21"/>
        </w:rPr>
        <w:t>4</w:t>
      </w:r>
      <w:r>
        <w:rPr>
          <w:sz w:val="21"/>
        </w:rPr>
        <w:t>．村内修建众多水沟的主要目的是（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A．排放生活废水</w:t>
      </w:r>
      <w:r>
        <w:rPr>
          <w:sz w:val="21"/>
        </w:rPr>
        <w:tab/>
      </w:r>
      <w:r>
        <w:rPr>
          <w:sz w:val="21"/>
        </w:rPr>
        <w:t>B．便于饮用取水</w:t>
      </w:r>
      <w:r>
        <w:rPr>
          <w:sz w:val="21"/>
        </w:rPr>
        <w:tab/>
      </w:r>
      <w:r>
        <w:rPr>
          <w:sz w:val="21"/>
        </w:rPr>
        <w:t>C．引水灌溉农田</w:t>
      </w:r>
      <w:r>
        <w:rPr>
          <w:sz w:val="21"/>
        </w:rPr>
        <w:tab/>
      </w:r>
      <w:r>
        <w:rPr>
          <w:sz w:val="21"/>
        </w:rPr>
        <w:t>D．疏泄大气降水</w:t>
      </w:r>
    </w:p>
    <w:p>
      <w:pPr>
        <w:shd w:val="clear" w:color="auto" w:fill="auto"/>
        <w:spacing w:line="360" w:lineRule="auto"/>
        <w:jc w:val="left"/>
        <w:textAlignment w:val="center"/>
        <w:rPr>
          <w:sz w:val="21"/>
        </w:rPr>
      </w:pPr>
      <w:r>
        <w:rPr>
          <w:sz w:val="21"/>
        </w:rPr>
        <w:t>5</w:t>
      </w:r>
      <w:r>
        <w:rPr>
          <w:sz w:val="21"/>
        </w:rPr>
        <w:t>．古宅墙基多采用青石且高出地面的方式修建，是因为该地（</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A．原料丰富</w:t>
      </w:r>
      <w:r>
        <w:rPr>
          <w:sz w:val="21"/>
        </w:rPr>
        <w:tab/>
      </w:r>
      <w:r>
        <w:rPr>
          <w:sz w:val="21"/>
        </w:rPr>
        <w:t>B．地形崎岖</w:t>
      </w:r>
      <w:r>
        <w:rPr>
          <w:sz w:val="21"/>
        </w:rPr>
        <w:tab/>
      </w:r>
      <w:r>
        <w:rPr>
          <w:sz w:val="21"/>
        </w:rPr>
        <w:t>C．潮湿多雨</w:t>
      </w:r>
      <w:r>
        <w:rPr>
          <w:sz w:val="21"/>
        </w:rPr>
        <w:tab/>
      </w:r>
      <w:r>
        <w:rPr>
          <w:sz w:val="21"/>
        </w:rPr>
        <w:t>D．虫蛇众多</w:t>
      </w:r>
    </w:p>
    <w:p>
      <w:pPr>
        <w:shd w:val="clear" w:color="auto" w:fill="auto"/>
        <w:tabs>
          <w:tab w:val="left" w:pos="2078"/>
          <w:tab w:val="left" w:pos="4156"/>
          <w:tab w:val="left" w:pos="6234"/>
        </w:tabs>
        <w:spacing w:line="360" w:lineRule="auto"/>
        <w:ind w:left="300"/>
        <w:jc w:val="left"/>
        <w:textAlignment w:val="center"/>
        <w:rPr>
          <w:sz w:val="21"/>
        </w:rPr>
      </w:pPr>
    </w:p>
    <w:p>
      <w:pPr>
        <w:shd w:val="clear" w:color="auto" w:fill="auto"/>
        <w:spacing w:line="360" w:lineRule="auto"/>
        <w:ind w:firstLine="560"/>
        <w:jc w:val="left"/>
        <w:textAlignment w:val="center"/>
        <w:rPr>
          <w:sz w:val="21"/>
        </w:rPr>
      </w:pPr>
      <w:r>
        <w:rPr>
          <w:rFonts w:ascii="楷体" w:eastAsia="楷体" w:hAnsi="楷体" w:cs="楷体"/>
          <w:sz w:val="21"/>
        </w:rPr>
        <w:t>苏州陆慕老街片区曾经充满江南人间烟火气，汇聚了金砖码头、市井风貌等独特的文化元素，被称作苏州古代漕运第一站。在城市化浪潮的冲击下，具有千年历史的文化街区面临着消失的危险。完成下面小题。</w:t>
      </w:r>
    </w:p>
    <w:p>
      <w:pPr>
        <w:shd w:val="clear" w:color="auto" w:fill="auto"/>
        <w:spacing w:line="360" w:lineRule="auto"/>
        <w:jc w:val="left"/>
        <w:textAlignment w:val="center"/>
        <w:rPr>
          <w:sz w:val="21"/>
        </w:rPr>
      </w:pPr>
      <w:r>
        <w:rPr>
          <w:sz w:val="21"/>
        </w:rPr>
        <w:t>6</w:t>
      </w:r>
      <w:r>
        <w:rPr>
          <w:sz w:val="21"/>
        </w:rPr>
        <w:t>．苏州陆慕老街片区曾经充满江南人间烟火气的主要原因是（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A．农业快速发展</w:t>
      </w:r>
      <w:r>
        <w:rPr>
          <w:sz w:val="21"/>
        </w:rPr>
        <w:tab/>
      </w:r>
      <w:r>
        <w:rPr>
          <w:sz w:val="21"/>
        </w:rPr>
        <w:t>B．水路交通便利</w:t>
      </w:r>
    </w:p>
    <w:p>
      <w:pPr>
        <w:shd w:val="clear" w:color="auto" w:fill="auto"/>
        <w:tabs>
          <w:tab w:val="left" w:pos="4156"/>
        </w:tabs>
        <w:spacing w:line="360" w:lineRule="auto"/>
        <w:ind w:left="300"/>
        <w:jc w:val="left"/>
        <w:textAlignment w:val="center"/>
        <w:rPr>
          <w:sz w:val="21"/>
        </w:rPr>
      </w:pPr>
      <w:r>
        <w:rPr>
          <w:sz w:val="21"/>
        </w:rPr>
        <w:t>C．政治地位显著</w:t>
      </w:r>
      <w:r>
        <w:rPr>
          <w:sz w:val="21"/>
        </w:rPr>
        <w:tab/>
      </w:r>
      <w:r>
        <w:rPr>
          <w:sz w:val="21"/>
        </w:rPr>
        <w:t>D．文人墨客汇聚</w:t>
      </w:r>
    </w:p>
    <w:p>
      <w:pPr>
        <w:shd w:val="clear" w:color="auto" w:fill="auto"/>
        <w:spacing w:line="360" w:lineRule="auto"/>
        <w:jc w:val="left"/>
        <w:textAlignment w:val="center"/>
        <w:rPr>
          <w:sz w:val="21"/>
        </w:rPr>
      </w:pPr>
      <w:r>
        <w:rPr>
          <w:sz w:val="21"/>
        </w:rPr>
        <w:t>7</w:t>
      </w:r>
      <w:r>
        <w:rPr>
          <w:sz w:val="21"/>
        </w:rPr>
        <w:t>．为让苏州陆慕老街片区重焕生机，下列措施符合当地实际的是（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①创新传统游玩模式．体验情景剧游②打造地域特色产业，发展研学旅游</w:t>
      </w:r>
    </w:p>
    <w:p>
      <w:pPr>
        <w:shd w:val="clear" w:color="auto" w:fill="auto"/>
        <w:spacing w:line="360" w:lineRule="auto"/>
        <w:jc w:val="left"/>
        <w:textAlignment w:val="center"/>
        <w:rPr>
          <w:sz w:val="21"/>
        </w:rPr>
      </w:pPr>
      <w:r>
        <w:rPr>
          <w:sz w:val="21"/>
        </w:rPr>
        <w:t>③植入老街文化概念．传承地方文化④推行新型农业产业，发展规模农业</w:t>
      </w:r>
    </w:p>
    <w:p>
      <w:pPr>
        <w:shd w:val="clear" w:color="auto" w:fill="auto"/>
        <w:tabs>
          <w:tab w:val="left" w:pos="2078"/>
          <w:tab w:val="left" w:pos="4156"/>
          <w:tab w:val="left" w:pos="6234"/>
        </w:tabs>
        <w:spacing w:line="360" w:lineRule="auto"/>
        <w:ind w:left="300"/>
        <w:jc w:val="left"/>
        <w:textAlignment w:val="center"/>
        <w:rPr>
          <w:sz w:val="21"/>
        </w:rPr>
      </w:pPr>
      <w:r>
        <w:rPr>
          <w:sz w:val="21"/>
        </w:rPr>
        <w:t>A．①②③</w:t>
      </w:r>
      <w:r>
        <w:rPr>
          <w:sz w:val="21"/>
        </w:rPr>
        <w:tab/>
      </w:r>
      <w:r>
        <w:rPr>
          <w:sz w:val="21"/>
        </w:rPr>
        <w:t>B．①②④</w:t>
      </w:r>
      <w:r>
        <w:rPr>
          <w:sz w:val="21"/>
        </w:rPr>
        <w:tab/>
      </w:r>
      <w:r>
        <w:rPr>
          <w:sz w:val="21"/>
        </w:rPr>
        <w:t>C．①③④</w:t>
      </w:r>
      <w:r>
        <w:rPr>
          <w:sz w:val="21"/>
        </w:rPr>
        <w:tab/>
      </w:r>
      <w:r>
        <w:rPr>
          <w:sz w:val="21"/>
        </w:rPr>
        <w:t>D．②③④</w:t>
      </w:r>
    </w:p>
    <w:p>
      <w:pPr>
        <w:shd w:val="clear" w:color="auto" w:fill="auto"/>
        <w:tabs>
          <w:tab w:val="left" w:pos="2078"/>
          <w:tab w:val="left" w:pos="4156"/>
          <w:tab w:val="left" w:pos="6234"/>
        </w:tabs>
        <w:spacing w:line="360" w:lineRule="auto"/>
        <w:ind w:left="300"/>
        <w:jc w:val="left"/>
        <w:textAlignment w:val="center"/>
        <w:rPr>
          <w:sz w:val="21"/>
        </w:rPr>
      </w:pPr>
    </w:p>
    <w:p>
      <w:pPr>
        <w:shd w:val="clear" w:color="auto" w:fill="auto"/>
        <w:spacing w:line="360" w:lineRule="auto"/>
        <w:ind w:firstLine="560"/>
        <w:jc w:val="left"/>
        <w:textAlignment w:val="center"/>
        <w:rPr>
          <w:sz w:val="21"/>
        </w:rPr>
      </w:pPr>
      <w:r>
        <w:rPr>
          <w:rFonts w:ascii="楷体" w:eastAsia="楷体" w:hAnsi="楷体" w:cs="楷体"/>
          <w:sz w:val="21"/>
        </w:rPr>
        <w:t>读伦敦大本钟及北京故宫景观图，完成下面小题。</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3876675" cy="1800225"/>
            <wp:docPr id="100005" name="" descr="@@@4161f4b121a749fd93c6f0f9bb10b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3876675" cy="1800225"/>
                    </a:xfrm>
                    <a:prstGeom prst="rect">
                      <a:avLst/>
                    </a:prstGeom>
                  </pic:spPr>
                </pic:pic>
              </a:graphicData>
            </a:graphic>
          </wp:inline>
        </w:drawing>
      </w:r>
    </w:p>
    <w:p>
      <w:pPr>
        <w:shd w:val="clear" w:color="auto" w:fill="auto"/>
        <w:spacing w:line="360" w:lineRule="auto"/>
        <w:jc w:val="left"/>
        <w:textAlignment w:val="center"/>
        <w:rPr>
          <w:sz w:val="21"/>
        </w:rPr>
      </w:pPr>
      <w:r>
        <w:rPr>
          <w:sz w:val="21"/>
        </w:rPr>
        <w:t>8</w:t>
      </w:r>
      <w:r>
        <w:rPr>
          <w:sz w:val="21"/>
        </w:rPr>
        <w:t>．导致两地建筑风格差异的主要因素是（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A．气候</w:t>
      </w:r>
      <w:r>
        <w:rPr>
          <w:sz w:val="21"/>
        </w:rPr>
        <w:tab/>
      </w:r>
      <w:r>
        <w:rPr>
          <w:sz w:val="21"/>
        </w:rPr>
        <w:t>B．历史</w:t>
      </w:r>
      <w:r>
        <w:rPr>
          <w:sz w:val="21"/>
        </w:rPr>
        <w:tab/>
      </w:r>
      <w:r>
        <w:rPr>
          <w:sz w:val="21"/>
        </w:rPr>
        <w:t>C．文化</w:t>
      </w:r>
      <w:r>
        <w:rPr>
          <w:sz w:val="21"/>
        </w:rPr>
        <w:tab/>
      </w:r>
      <w:r>
        <w:rPr>
          <w:sz w:val="21"/>
        </w:rPr>
        <w:t>D．经济</w:t>
      </w:r>
    </w:p>
    <w:p>
      <w:pPr>
        <w:shd w:val="clear" w:color="auto" w:fill="auto"/>
        <w:spacing w:line="360" w:lineRule="auto"/>
        <w:jc w:val="left"/>
        <w:textAlignment w:val="center"/>
        <w:rPr>
          <w:sz w:val="21"/>
        </w:rPr>
      </w:pPr>
      <w:r>
        <w:rPr>
          <w:sz w:val="21"/>
        </w:rPr>
        <w:t>9</w:t>
      </w:r>
      <w:r>
        <w:rPr>
          <w:sz w:val="21"/>
        </w:rPr>
        <w:t>．故宫位于北京的城市中心，这里没有形成中央商务区，其主要影响因素是（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A．经济因素</w:t>
      </w:r>
      <w:r>
        <w:rPr>
          <w:sz w:val="21"/>
        </w:rPr>
        <w:tab/>
      </w:r>
      <w:r>
        <w:rPr>
          <w:sz w:val="21"/>
        </w:rPr>
        <w:t>B．政治因素</w:t>
      </w:r>
      <w:r>
        <w:rPr>
          <w:sz w:val="21"/>
        </w:rPr>
        <w:tab/>
      </w:r>
      <w:r>
        <w:rPr>
          <w:sz w:val="21"/>
        </w:rPr>
        <w:t>C．历史因素</w:t>
      </w:r>
      <w:r>
        <w:rPr>
          <w:sz w:val="21"/>
        </w:rPr>
        <w:tab/>
      </w:r>
      <w:r>
        <w:rPr>
          <w:sz w:val="21"/>
        </w:rPr>
        <w:t>D．环境因素</w:t>
      </w:r>
    </w:p>
    <w:p>
      <w:pPr>
        <w:shd w:val="clear" w:color="auto" w:fill="auto"/>
        <w:tabs>
          <w:tab w:val="left" w:pos="2078"/>
          <w:tab w:val="left" w:pos="4156"/>
          <w:tab w:val="left" w:pos="6234"/>
        </w:tabs>
        <w:spacing w:line="360" w:lineRule="auto"/>
        <w:ind w:left="300"/>
        <w:jc w:val="left"/>
        <w:textAlignment w:val="center"/>
        <w:rPr>
          <w:sz w:val="21"/>
        </w:rPr>
      </w:pPr>
    </w:p>
    <w:p>
      <w:pPr>
        <w:shd w:val="clear" w:color="auto" w:fill="auto"/>
        <w:spacing w:line="360" w:lineRule="auto"/>
        <w:ind w:firstLine="560"/>
        <w:jc w:val="left"/>
        <w:textAlignment w:val="center"/>
        <w:rPr>
          <w:sz w:val="21"/>
        </w:rPr>
      </w:pPr>
      <w:r>
        <w:rPr>
          <w:rFonts w:ascii="楷体" w:eastAsia="楷体" w:hAnsi="楷体" w:cs="楷体"/>
          <w:sz w:val="21"/>
        </w:rPr>
        <w:t>我国传统人力运输方式有提、挑、扛、顶和背等。我国某省西北部山区，竹编背篓（如图）是一种常见传统背运工具，至今仍在使用。完成下面小题。</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352550" cy="1123950"/>
            <wp:docPr id="100007" name="" descr="@@@44a38591-e2e7-4e83-bd39-e9585810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352550" cy="1123950"/>
                    </a:xfrm>
                    <a:prstGeom prst="rect">
                      <a:avLst/>
                    </a:prstGeom>
                  </pic:spPr>
                </pic:pic>
              </a:graphicData>
            </a:graphic>
          </wp:inline>
        </w:drawing>
      </w:r>
    </w:p>
    <w:p>
      <w:pPr>
        <w:shd w:val="clear" w:color="auto" w:fill="auto"/>
        <w:spacing w:line="360" w:lineRule="auto"/>
        <w:jc w:val="left"/>
        <w:textAlignment w:val="center"/>
        <w:rPr>
          <w:sz w:val="21"/>
        </w:rPr>
      </w:pPr>
      <w:r>
        <w:rPr>
          <w:sz w:val="21"/>
        </w:rPr>
        <w:t>10</w:t>
      </w:r>
      <w:r>
        <w:rPr>
          <w:sz w:val="21"/>
        </w:rPr>
        <w:t>．该地传统人力运输方式多为背运，主要是因为当地（</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A．坡陡路窄</w:t>
      </w:r>
      <w:r>
        <w:rPr>
          <w:sz w:val="21"/>
        </w:rPr>
        <w:tab/>
      </w:r>
      <w:r>
        <w:rPr>
          <w:sz w:val="21"/>
        </w:rPr>
        <w:t>B．蚊虫袭扰</w:t>
      </w:r>
      <w:r>
        <w:rPr>
          <w:sz w:val="21"/>
        </w:rPr>
        <w:tab/>
      </w:r>
      <w:r>
        <w:rPr>
          <w:sz w:val="21"/>
        </w:rPr>
        <w:t>C．地面湿滑</w:t>
      </w:r>
      <w:r>
        <w:rPr>
          <w:sz w:val="21"/>
        </w:rPr>
        <w:tab/>
      </w:r>
      <w:r>
        <w:rPr>
          <w:sz w:val="21"/>
        </w:rPr>
        <w:t>D．天气多变</w:t>
      </w:r>
    </w:p>
    <w:p>
      <w:pPr>
        <w:shd w:val="clear" w:color="auto" w:fill="auto"/>
        <w:spacing w:line="360" w:lineRule="auto"/>
        <w:jc w:val="left"/>
        <w:textAlignment w:val="center"/>
        <w:rPr>
          <w:sz w:val="21"/>
        </w:rPr>
      </w:pPr>
      <w:r>
        <w:rPr>
          <w:sz w:val="21"/>
        </w:rPr>
        <w:t>11</w:t>
      </w:r>
      <w:r>
        <w:rPr>
          <w:sz w:val="21"/>
        </w:rPr>
        <w:t>．该地多用竹子编制背篓的主要原因是（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A．硬度较高</w:t>
      </w:r>
      <w:r>
        <w:rPr>
          <w:sz w:val="21"/>
        </w:rPr>
        <w:tab/>
      </w:r>
      <w:r>
        <w:rPr>
          <w:sz w:val="21"/>
        </w:rPr>
        <w:t>B．工艺简单</w:t>
      </w:r>
      <w:r>
        <w:rPr>
          <w:sz w:val="21"/>
        </w:rPr>
        <w:tab/>
      </w:r>
      <w:r>
        <w:rPr>
          <w:sz w:val="21"/>
        </w:rPr>
        <w:t>C．造型美观</w:t>
      </w:r>
      <w:r>
        <w:rPr>
          <w:sz w:val="21"/>
        </w:rPr>
        <w:tab/>
      </w:r>
      <w:r>
        <w:rPr>
          <w:sz w:val="21"/>
        </w:rPr>
        <w:t>D．取材方便</w:t>
      </w:r>
    </w:p>
    <w:p>
      <w:pPr>
        <w:shd w:val="clear" w:color="auto" w:fill="auto"/>
        <w:spacing w:line="360" w:lineRule="auto"/>
        <w:jc w:val="left"/>
        <w:textAlignment w:val="center"/>
        <w:rPr>
          <w:sz w:val="21"/>
        </w:rPr>
      </w:pPr>
      <w:r>
        <w:rPr>
          <w:sz w:val="21"/>
        </w:rPr>
        <w:t>12</w:t>
      </w:r>
      <w:r>
        <w:rPr>
          <w:sz w:val="21"/>
        </w:rPr>
        <w:t>．推测该省最可能是（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A．吉林省</w:t>
      </w:r>
      <w:r>
        <w:rPr>
          <w:sz w:val="21"/>
        </w:rPr>
        <w:tab/>
      </w:r>
      <w:r>
        <w:rPr>
          <w:sz w:val="21"/>
        </w:rPr>
        <w:t>B．江苏省</w:t>
      </w:r>
      <w:r>
        <w:rPr>
          <w:sz w:val="21"/>
        </w:rPr>
        <w:tab/>
      </w:r>
      <w:r>
        <w:rPr>
          <w:sz w:val="21"/>
        </w:rPr>
        <w:t>C．湖南省</w:t>
      </w:r>
      <w:r>
        <w:rPr>
          <w:sz w:val="21"/>
        </w:rPr>
        <w:tab/>
      </w:r>
      <w:r>
        <w:rPr>
          <w:sz w:val="21"/>
        </w:rPr>
        <w:t>D．陕西省</w:t>
      </w:r>
    </w:p>
    <w:p>
      <w:pPr>
        <w:shd w:val="clear" w:color="auto" w:fill="auto"/>
        <w:tabs>
          <w:tab w:val="left" w:pos="2078"/>
          <w:tab w:val="left" w:pos="4156"/>
          <w:tab w:val="left" w:pos="6234"/>
        </w:tabs>
        <w:spacing w:line="360" w:lineRule="auto"/>
        <w:ind w:left="380"/>
        <w:jc w:val="left"/>
        <w:textAlignment w:val="center"/>
        <w:rPr>
          <w:sz w:val="21"/>
        </w:rPr>
      </w:pPr>
    </w:p>
    <w:p>
      <w:pPr>
        <w:shd w:val="clear" w:color="auto" w:fill="auto"/>
        <w:spacing w:line="360" w:lineRule="auto"/>
        <w:ind w:firstLine="560"/>
        <w:jc w:val="left"/>
        <w:textAlignment w:val="center"/>
        <w:rPr>
          <w:sz w:val="21"/>
        </w:rPr>
      </w:pPr>
      <w:r>
        <w:rPr>
          <w:rFonts w:ascii="楷体" w:eastAsia="楷体" w:hAnsi="楷体" w:cs="楷体"/>
          <w:sz w:val="21"/>
        </w:rPr>
        <w:t>《乡村振兴战略规划（</w:t>
      </w:r>
      <w:r>
        <w:rPr>
          <w:sz w:val="21"/>
        </w:rPr>
        <w:t>2018</w:t>
      </w:r>
      <w:r>
        <w:rPr>
          <w:rFonts w:ascii="楷体" w:eastAsia="楷体" w:hAnsi="楷体" w:cs="楷体"/>
          <w:sz w:val="21"/>
        </w:rPr>
        <w:t>-</w:t>
      </w:r>
      <w:r>
        <w:rPr>
          <w:sz w:val="21"/>
        </w:rPr>
        <w:t>2022</w:t>
      </w:r>
      <w:r>
        <w:rPr>
          <w:rFonts w:ascii="楷体" w:eastAsia="楷体" w:hAnsi="楷体" w:cs="楷体"/>
          <w:sz w:val="21"/>
        </w:rPr>
        <w:t>年）》中明确指出要</w:t>
      </w:r>
      <w:r>
        <w:rPr>
          <w:sz w:val="21"/>
        </w:rPr>
        <w:t>“</w:t>
      </w:r>
      <w:r>
        <w:rPr>
          <w:rFonts w:ascii="楷体" w:eastAsia="楷体" w:hAnsi="楷体" w:cs="楷体"/>
          <w:sz w:val="21"/>
        </w:rPr>
        <w:t>传承传统建筑文化，使历史记忆、地域特色、民族特点融入乡村建设与维护</w:t>
      </w:r>
      <w:r>
        <w:rPr>
          <w:sz w:val="21"/>
        </w:rPr>
        <w:t>”</w:t>
      </w:r>
      <w:r>
        <w:rPr>
          <w:rFonts w:ascii="楷体" w:eastAsia="楷体" w:hAnsi="楷体" w:cs="楷体"/>
          <w:sz w:val="21"/>
        </w:rPr>
        <w:t>。湖北恩施州宣恩县彭家寨作为鄂西武陵山区和土家族文化的代表性村落，自</w:t>
      </w:r>
      <w:r>
        <w:rPr>
          <w:sz w:val="21"/>
        </w:rPr>
        <w:t>20</w:t>
      </w:r>
      <w:r>
        <w:rPr>
          <w:rFonts w:ascii="楷体" w:eastAsia="楷体" w:hAnsi="楷体" w:cs="楷体"/>
          <w:sz w:val="21"/>
        </w:rPr>
        <w:t>世纪</w:t>
      </w:r>
      <w:r>
        <w:rPr>
          <w:sz w:val="21"/>
        </w:rPr>
        <w:t>90</w:t>
      </w:r>
      <w:r>
        <w:rPr>
          <w:rFonts w:ascii="楷体" w:eastAsia="楷体" w:hAnsi="楷体" w:cs="楷体"/>
          <w:sz w:val="21"/>
        </w:rPr>
        <w:t>年代起就受到了学者的关注。下图示意彭家寨地域环境。完成下面小题。</w:t>
      </w:r>
    </w:p>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2609850" cy="1952625"/>
            <wp:docPr id="100009" name="" descr="@@@46f40448c8314d5d9d25785da25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609850" cy="1952625"/>
                    </a:xfrm>
                    <a:prstGeom prst="rect">
                      <a:avLst/>
                    </a:prstGeom>
                  </pic:spPr>
                </pic:pic>
              </a:graphicData>
            </a:graphic>
          </wp:inline>
        </w:drawing>
      </w:r>
    </w:p>
    <w:p>
      <w:pPr>
        <w:shd w:val="clear" w:color="auto" w:fill="auto"/>
        <w:spacing w:line="360" w:lineRule="auto"/>
        <w:jc w:val="left"/>
        <w:textAlignment w:val="center"/>
        <w:rPr>
          <w:sz w:val="21"/>
        </w:rPr>
      </w:pPr>
      <w:r>
        <w:rPr>
          <w:sz w:val="21"/>
        </w:rPr>
        <w:t>13</w:t>
      </w:r>
      <w:r>
        <w:rPr>
          <w:sz w:val="21"/>
        </w:rPr>
        <w:t>．彭家寨聚落空间形态为（</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A．团块式</w:t>
      </w:r>
      <w:r>
        <w:rPr>
          <w:sz w:val="21"/>
        </w:rPr>
        <w:tab/>
      </w:r>
      <w:r>
        <w:rPr>
          <w:sz w:val="21"/>
        </w:rPr>
        <w:t>B．棋盘式</w:t>
      </w:r>
      <w:r>
        <w:rPr>
          <w:sz w:val="21"/>
        </w:rPr>
        <w:tab/>
      </w:r>
      <w:r>
        <w:rPr>
          <w:sz w:val="21"/>
        </w:rPr>
        <w:t>C．分散型</w:t>
      </w:r>
      <w:r>
        <w:rPr>
          <w:sz w:val="21"/>
        </w:rPr>
        <w:tab/>
      </w:r>
      <w:r>
        <w:rPr>
          <w:sz w:val="21"/>
        </w:rPr>
        <w:t>D．半聚集型</w:t>
      </w:r>
    </w:p>
    <w:p>
      <w:pPr>
        <w:shd w:val="clear" w:color="auto" w:fill="auto"/>
        <w:spacing w:line="360" w:lineRule="auto"/>
        <w:jc w:val="left"/>
        <w:textAlignment w:val="center"/>
        <w:rPr>
          <w:sz w:val="21"/>
        </w:rPr>
      </w:pPr>
      <w:r>
        <w:rPr>
          <w:sz w:val="21"/>
        </w:rPr>
        <w:t>14</w:t>
      </w:r>
      <w:r>
        <w:rPr>
          <w:sz w:val="21"/>
        </w:rPr>
        <w:t>．与彭家寨最初选址关联较小的因素是（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A．洪灾</w:t>
      </w:r>
      <w:r>
        <w:rPr>
          <w:sz w:val="21"/>
        </w:rPr>
        <w:tab/>
      </w:r>
      <w:r>
        <w:rPr>
          <w:sz w:val="21"/>
        </w:rPr>
        <w:t>B．河流</w:t>
      </w:r>
      <w:r>
        <w:rPr>
          <w:sz w:val="21"/>
        </w:rPr>
        <w:tab/>
      </w:r>
      <w:r>
        <w:rPr>
          <w:sz w:val="21"/>
        </w:rPr>
        <w:t>C．地形</w:t>
      </w:r>
      <w:r>
        <w:rPr>
          <w:sz w:val="21"/>
        </w:rPr>
        <w:tab/>
      </w:r>
      <w:r>
        <w:rPr>
          <w:sz w:val="21"/>
        </w:rPr>
        <w:t>D．公路</w:t>
      </w:r>
    </w:p>
    <w:p>
      <w:pPr>
        <w:shd w:val="clear" w:color="auto" w:fill="auto"/>
        <w:spacing w:line="360" w:lineRule="auto"/>
        <w:jc w:val="left"/>
        <w:textAlignment w:val="center"/>
        <w:rPr>
          <w:sz w:val="21"/>
        </w:rPr>
      </w:pPr>
      <w:r>
        <w:rPr>
          <w:sz w:val="21"/>
        </w:rPr>
        <w:t>15</w:t>
      </w:r>
      <w:r>
        <w:rPr>
          <w:sz w:val="21"/>
        </w:rPr>
        <w:t>．推测彭家寨传统民居样式为（</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wp:extent cx="1009650" cy="781050"/>
            <wp:docPr id="100011" name="" descr="@@@2d11e4d2936743eb80e17631b2dee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009650" cy="781050"/>
                    </a:xfrm>
                    <a:prstGeom prst="rect">
                      <a:avLst/>
                    </a:prstGeom>
                  </pic:spPr>
                </pic:pic>
              </a:graphicData>
            </a:graphic>
          </wp:inline>
        </w:drawing>
      </w:r>
      <w:r>
        <w:rPr>
          <w:sz w:val="21"/>
        </w:rPr>
        <w:tab/>
      </w:r>
      <w:r>
        <w:rPr>
          <w:sz w:val="21"/>
        </w:rPr>
        <w:t>B．</w:t>
      </w:r>
      <w:r>
        <w:rPr>
          <w:rFonts w:ascii="Times New Roman" w:eastAsia="Times New Roman" w:hAnsi="Times New Roman" w:cs="Times New Roman"/>
          <w:strike w:val="0"/>
          <w:kern w:val="0"/>
          <w:sz w:val="24"/>
          <w:szCs w:val="24"/>
          <w:u w:val="none"/>
        </w:rPr>
        <w:drawing>
          <wp:inline>
            <wp:extent cx="847725" cy="771525"/>
            <wp:docPr id="100013" name="" descr="@@@9af3faa4574441329b0a73c632baa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847725" cy="771525"/>
                    </a:xfrm>
                    <a:prstGeom prst="rect">
                      <a:avLst/>
                    </a:prstGeom>
                  </pic:spPr>
                </pic:pic>
              </a:graphicData>
            </a:graphic>
          </wp:inline>
        </w:drawing>
      </w:r>
      <w:r>
        <w:rPr>
          <w:sz w:val="21"/>
        </w:rPr>
        <w:tab/>
      </w:r>
      <w:r>
        <w:rPr>
          <w:sz w:val="21"/>
        </w:rPr>
        <w:t>C．</w:t>
      </w:r>
      <w:r>
        <w:rPr>
          <w:rFonts w:ascii="Times New Roman" w:eastAsia="Times New Roman" w:hAnsi="Times New Roman" w:cs="Times New Roman"/>
          <w:strike w:val="0"/>
          <w:kern w:val="0"/>
          <w:sz w:val="24"/>
          <w:szCs w:val="24"/>
          <w:u w:val="none"/>
        </w:rPr>
        <w:drawing>
          <wp:inline>
            <wp:extent cx="1114425" cy="742950"/>
            <wp:docPr id="100015" name="" descr="@@@565c26b535114c39b71894e814c8f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114425" cy="742950"/>
                    </a:xfrm>
                    <a:prstGeom prst="rect">
                      <a:avLst/>
                    </a:prstGeom>
                  </pic:spPr>
                </pic:pic>
              </a:graphicData>
            </a:graphic>
          </wp:inline>
        </w:drawing>
      </w:r>
      <w:r>
        <w:rPr>
          <w:sz w:val="21"/>
        </w:rPr>
        <w:tab/>
      </w:r>
      <w:r>
        <w:rPr>
          <w:sz w:val="21"/>
        </w:rPr>
        <w:t>D．</w:t>
      </w:r>
      <w:r>
        <w:rPr>
          <w:rFonts w:ascii="Times New Roman" w:eastAsia="Times New Roman" w:hAnsi="Times New Roman" w:cs="Times New Roman"/>
          <w:strike w:val="0"/>
          <w:kern w:val="0"/>
          <w:sz w:val="24"/>
          <w:szCs w:val="24"/>
          <w:u w:val="none"/>
        </w:rPr>
        <w:drawing>
          <wp:inline>
            <wp:extent cx="962025" cy="809625"/>
            <wp:docPr id="100017" name="" descr="@@@17088c190dbf4f7fae07dea7de370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962025" cy="809625"/>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二、综合题</w:t>
      </w:r>
    </w:p>
    <w:p>
      <w:pPr>
        <w:shd w:val="clear" w:color="auto" w:fill="auto"/>
        <w:spacing w:line="360" w:lineRule="auto"/>
        <w:jc w:val="left"/>
        <w:textAlignment w:val="center"/>
        <w:rPr>
          <w:sz w:val="21"/>
        </w:rPr>
      </w:pPr>
      <w:r>
        <w:rPr>
          <w:sz w:val="21"/>
        </w:rPr>
        <w:t>16</w:t>
      </w:r>
      <w:r>
        <w:rPr>
          <w:sz w:val="21"/>
        </w:rPr>
        <w:t>．阅读图文资料，完成下列要求。</w:t>
      </w:r>
    </w:p>
    <w:p>
      <w:pPr>
        <w:shd w:val="clear" w:color="auto" w:fill="auto"/>
        <w:spacing w:line="360" w:lineRule="auto"/>
        <w:ind w:firstLine="560"/>
        <w:jc w:val="left"/>
        <w:textAlignment w:val="center"/>
        <w:rPr>
          <w:sz w:val="21"/>
        </w:rPr>
      </w:pPr>
      <w:r>
        <w:rPr>
          <w:rFonts w:ascii="楷体" w:eastAsia="楷体" w:hAnsi="楷体" w:cs="楷体"/>
          <w:sz w:val="21"/>
        </w:rPr>
        <w:t>垛田是江苏省兴化地区特有的一种农业生态湿地。距今已有</w:t>
      </w:r>
      <w:r>
        <w:rPr>
          <w:sz w:val="21"/>
        </w:rPr>
        <w:t>600</w:t>
      </w:r>
      <w:r>
        <w:rPr>
          <w:rFonts w:ascii="楷体" w:eastAsia="楷体" w:hAnsi="楷体" w:cs="楷体"/>
          <w:sz w:val="21"/>
        </w:rPr>
        <w:t>年左右的历史，</w:t>
      </w:r>
      <w:r>
        <w:rPr>
          <w:sz w:val="21"/>
        </w:rPr>
        <w:t>2014</w:t>
      </w:r>
      <w:r>
        <w:rPr>
          <w:rFonts w:ascii="楷体" w:eastAsia="楷体" w:hAnsi="楷体" w:cs="楷体"/>
          <w:sz w:val="21"/>
        </w:rPr>
        <w:t>年</w:t>
      </w:r>
      <w:r>
        <w:rPr>
          <w:sz w:val="21"/>
        </w:rPr>
        <w:t>4</w:t>
      </w:r>
      <w:r>
        <w:rPr>
          <w:rFonts w:ascii="楷体" w:eastAsia="楷体" w:hAnsi="楷体" w:cs="楷体"/>
          <w:sz w:val="21"/>
        </w:rPr>
        <w:t>月，联合国粮农组织正式评定</w:t>
      </w:r>
      <w:r>
        <w:rPr>
          <w:sz w:val="21"/>
        </w:rPr>
        <w:t>“</w:t>
      </w:r>
      <w:r>
        <w:rPr>
          <w:rFonts w:ascii="楷体" w:eastAsia="楷体" w:hAnsi="楷体" w:cs="楷体"/>
          <w:sz w:val="21"/>
        </w:rPr>
        <w:t>兴化垛田</w:t>
      </w:r>
      <w:r>
        <w:rPr>
          <w:sz w:val="21"/>
        </w:rPr>
        <w:t>”</w:t>
      </w:r>
      <w:r>
        <w:rPr>
          <w:rFonts w:ascii="楷体" w:eastAsia="楷体" w:hAnsi="楷体" w:cs="楷体"/>
          <w:sz w:val="21"/>
        </w:rPr>
        <w:t>为全球重要农业文化遗产。兴化垛田地处长江与淮河之间的里下河平原，是由当地先民在湖荡沼泽浅水地带开挖水下淤泥垒筑的一个个面积较小、形态各异、高低错落的岛状土丘，把荒地变成了垛田。垛田上种植果蔬优势明显、河沟内则可以放养鱼苗发展渔业，如今兴化垛田已形成了垛上果蔬、河沟养鱼的立体农业生产系统，其独特的田园景观和传统农耕文化吸引了大量游客和专家学者，带动了当地旅游业的发展。图为兴化垛田区开垦前后的剖面示意图。</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752725" cy="1724025"/>
            <wp:docPr id="100019" name="" descr="@@@5b87555b40394ed1a66b3406f625b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2752725" cy="1724025"/>
                    </a:xfrm>
                    <a:prstGeom prst="rect">
                      <a:avLst/>
                    </a:prstGeom>
                  </pic:spPr>
                </pic:pic>
              </a:graphicData>
            </a:graphic>
          </wp:inline>
        </w:drawing>
      </w:r>
    </w:p>
    <w:p>
      <w:pPr>
        <w:shd w:val="clear" w:color="auto" w:fill="auto"/>
        <w:spacing w:line="360" w:lineRule="auto"/>
        <w:jc w:val="left"/>
        <w:textAlignment w:val="center"/>
        <w:rPr>
          <w:sz w:val="21"/>
        </w:rPr>
      </w:pPr>
      <w:r>
        <w:rPr>
          <w:sz w:val="21"/>
        </w:rPr>
        <w:t>(1)分析兴化先民垒筑垛田的自然原因。</w:t>
      </w:r>
    </w:p>
    <w:p>
      <w:pPr>
        <w:shd w:val="clear" w:color="auto" w:fill="auto"/>
        <w:spacing w:line="360" w:lineRule="auto"/>
        <w:jc w:val="left"/>
        <w:textAlignment w:val="center"/>
        <w:rPr>
          <w:sz w:val="21"/>
        </w:rPr>
      </w:pPr>
      <w:r>
        <w:rPr>
          <w:sz w:val="21"/>
        </w:rPr>
        <w:t>(2)说明垒筑垛田对当地土壤的改良作用。</w:t>
      </w:r>
    </w:p>
    <w:p>
      <w:pPr>
        <w:shd w:val="clear" w:color="auto" w:fill="auto"/>
        <w:spacing w:line="360" w:lineRule="auto"/>
        <w:jc w:val="left"/>
        <w:textAlignment w:val="center"/>
        <w:rPr>
          <w:sz w:val="21"/>
        </w:rPr>
      </w:pPr>
      <w:r>
        <w:rPr>
          <w:sz w:val="21"/>
        </w:rPr>
        <w:t>17</w:t>
      </w:r>
      <w:r>
        <w:rPr>
          <w:sz w:val="21"/>
        </w:rPr>
        <w:t>．阅读图文材料，完成下列要求。</w:t>
      </w:r>
    </w:p>
    <w:p>
      <w:pPr>
        <w:shd w:val="clear" w:color="auto" w:fill="auto"/>
        <w:spacing w:line="360" w:lineRule="auto"/>
        <w:ind w:firstLine="560"/>
        <w:jc w:val="left"/>
        <w:textAlignment w:val="center"/>
        <w:rPr>
          <w:sz w:val="21"/>
        </w:rPr>
      </w:pPr>
      <w:r>
        <w:rPr>
          <w:rFonts w:ascii="楷体" w:eastAsia="楷体" w:hAnsi="楷体" w:cs="楷体"/>
          <w:sz w:val="21"/>
        </w:rPr>
        <w:t>广州市的骑楼是中西合璧的南洋风情建筑，出现于</w:t>
      </w:r>
      <w:r>
        <w:rPr>
          <w:sz w:val="21"/>
        </w:rPr>
        <w:t>20</w:t>
      </w:r>
      <w:r>
        <w:rPr>
          <w:rFonts w:ascii="楷体" w:eastAsia="楷体" w:hAnsi="楷体" w:cs="楷体"/>
          <w:sz w:val="21"/>
        </w:rPr>
        <w:t>世纪初，大都是当年华侨从东南亚返乡所建。其建筑形式多样，特点是把门廊扩大串通成沿街廊道。廊道上面是楼房，用来住人。廊道下面一边向街敞开，另一边是店面橱窗，顾客可以沿走廊自由选购商品。</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200150" cy="1800225"/>
            <wp:docPr id="100021" name="" descr="@@@119a9f3a330c408589c27c2678f0e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1200150" cy="1800225"/>
                    </a:xfrm>
                    <a:prstGeom prst="rect">
                      <a:avLst/>
                    </a:prstGeom>
                  </pic:spPr>
                </pic:pic>
              </a:graphicData>
            </a:graphic>
          </wp:inline>
        </w:drawing>
      </w:r>
    </w:p>
    <w:p>
      <w:pPr>
        <w:shd w:val="clear" w:color="auto" w:fill="auto"/>
        <w:spacing w:line="360" w:lineRule="auto"/>
        <w:jc w:val="left"/>
        <w:textAlignment w:val="center"/>
        <w:rPr>
          <w:sz w:val="21"/>
        </w:rPr>
      </w:pPr>
      <w:r>
        <w:rPr>
          <w:sz w:val="21"/>
        </w:rPr>
        <w:t>(1)从气候的角度分析骑楼在广州市广为分布的原因。</w:t>
      </w:r>
    </w:p>
    <w:p>
      <w:pPr>
        <w:shd w:val="clear" w:color="auto" w:fill="auto"/>
        <w:spacing w:line="360" w:lineRule="auto"/>
        <w:jc w:val="left"/>
        <w:textAlignment w:val="center"/>
        <w:rPr>
          <w:sz w:val="21"/>
        </w:rPr>
      </w:pPr>
      <w:r>
        <w:rPr>
          <w:sz w:val="21"/>
        </w:rPr>
        <w:t>(2)广州市骑楼体现了什么地域文化？</w:t>
      </w:r>
    </w:p>
    <w:p>
      <w:pPr>
        <w:shd w:val="clear" w:color="auto" w:fill="auto"/>
        <w:spacing w:line="360" w:lineRule="auto"/>
        <w:jc w:val="left"/>
        <w:textAlignment w:val="center"/>
        <w:rPr>
          <w:sz w:val="21"/>
        </w:rPr>
      </w:pPr>
      <w:r>
        <w:rPr>
          <w:sz w:val="21"/>
        </w:rPr>
        <w:t>18</w:t>
      </w:r>
      <w:r>
        <w:rPr>
          <w:sz w:val="21"/>
        </w:rPr>
        <w:t>．阅读图文材料，完成下列要求。</w:t>
      </w:r>
    </w:p>
    <w:p>
      <w:pPr>
        <w:shd w:val="clear" w:color="auto" w:fill="auto"/>
        <w:spacing w:line="360" w:lineRule="auto"/>
        <w:ind w:firstLine="560"/>
        <w:jc w:val="left"/>
        <w:textAlignment w:val="center"/>
        <w:rPr>
          <w:sz w:val="21"/>
        </w:rPr>
      </w:pPr>
      <w:r>
        <w:rPr>
          <w:rFonts w:ascii="楷体" w:eastAsia="楷体" w:hAnsi="楷体" w:cs="楷体"/>
          <w:sz w:val="21"/>
        </w:rPr>
        <w:t>山西省历史文化底蕴深厚，非遗数量庞大。汾河流域作为山西省的核心区域，其非遗数量占比大，汾河流域非遗项目种类丰富，但数量差距较大，以传统技艺、传统美术、传统医药、传统美食、民俗为主，具有非常显著的地域性和典型性，明清时期汾河中游平遥、榆次等地是晋商诞生地，近年来随着网络媒体普及和新艺术形式的出现，山西省传统艺术渐遭冷落，生存空间逐渐萎缩。近年来山西省政府相关部门加大对非物质文化遗产的保护，发展旅游惠及人民群众。如图为山西省非物质文化遗产分布图。</w:t>
      </w:r>
    </w:p>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2924175" cy="3924300"/>
            <wp:docPr id="100023" name="" descr="@@@fbe1e21548e34e24be148c1e76c17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2924175" cy="3924300"/>
                    </a:xfrm>
                    <a:prstGeom prst="rect">
                      <a:avLst/>
                    </a:prstGeom>
                  </pic:spPr>
                </pic:pic>
              </a:graphicData>
            </a:graphic>
          </wp:inline>
        </w:drawing>
      </w:r>
    </w:p>
    <w:p>
      <w:pPr>
        <w:shd w:val="clear" w:color="auto" w:fill="auto"/>
        <w:spacing w:line="360" w:lineRule="auto"/>
        <w:jc w:val="left"/>
        <w:textAlignment w:val="center"/>
        <w:rPr>
          <w:sz w:val="21"/>
        </w:rPr>
      </w:pPr>
      <w:r>
        <w:rPr>
          <w:sz w:val="21"/>
        </w:rPr>
        <w:t>(1)描述山西省非物质文化遗产空间分布的特征。</w:t>
      </w:r>
    </w:p>
    <w:p>
      <w:pPr>
        <w:shd w:val="clear" w:color="auto" w:fill="auto"/>
        <w:spacing w:line="360" w:lineRule="auto"/>
        <w:jc w:val="left"/>
        <w:textAlignment w:val="center"/>
        <w:rPr>
          <w:sz w:val="21"/>
        </w:rPr>
      </w:pPr>
      <w:r>
        <w:rPr>
          <w:sz w:val="21"/>
        </w:rPr>
        <w:t>(2)简述汾河流域上游非物质文化遗产较少的原因。</w:t>
      </w:r>
    </w:p>
    <w:p>
      <w:pPr>
        <w:shd w:val="clear" w:color="auto" w:fill="auto"/>
        <w:spacing w:line="360" w:lineRule="auto"/>
        <w:jc w:val="left"/>
        <w:textAlignment w:val="center"/>
        <w:rPr>
          <w:sz w:val="21"/>
        </w:rPr>
      </w:pPr>
      <w:r>
        <w:rPr>
          <w:sz w:val="21"/>
        </w:rPr>
        <w:t>(3)推测汾河流域中游非物质文化遗产的主要类型及形成原因。</w:t>
      </w:r>
    </w:p>
    <w:p>
      <w:pPr>
        <w:shd w:val="clear" w:color="auto" w:fill="auto"/>
        <w:spacing w:line="360" w:lineRule="auto"/>
        <w:jc w:val="left"/>
        <w:textAlignment w:val="center"/>
        <w:rPr>
          <w:sz w:val="21"/>
        </w:rPr>
      </w:pPr>
      <w:r>
        <w:rPr>
          <w:sz w:val="21"/>
        </w:rPr>
        <w:t>(4)请为更好地开发与保护山西省的非物质文化遗产献计献策。</w:t>
      </w:r>
    </w:p>
    <w:p>
      <w:pPr>
        <w:shd w:val="clear" w:color="auto" w:fill="auto"/>
        <w:spacing w:line="360" w:lineRule="auto"/>
        <w:jc w:val="left"/>
        <w:textAlignment w:val="center"/>
        <w:rPr>
          <w:sz w:val="21"/>
        </w:rPr>
        <w:sectPr>
          <w:footerReference w:type="even" r:id="rId17"/>
          <w:footerReference w:type="default" r:id="rId18"/>
          <w:pgSz w:w="11907" w:h="16839" w:code="9"/>
          <w:pgMar w:top="1440" w:right="1800" w:bottom="1440" w:left="1800" w:header="851" w:footer="425" w:gutter="0"/>
          <w:cols w:num="1" w:sep="1" w:space="425"/>
          <w:docGrid w:type="lines" w:linePitch="312"/>
        </w:sectPr>
      </w:pPr>
    </w:p>
    <w:p w:rsidR="00EF035E" w:rsidRPr="00043B54" w14:textId="71D3C5F8">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《2025年2月14日高中地理作业》参考答案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rPr>
          <w:sz w:val="21"/>
        </w:rPr>
      </w:pPr>
      <w:r>
        <w:rPr>
          <w:sz w:val="21"/>
        </w:rPr>
        <w:t>1．A    2．C</w:t>
      </w:r>
    </w:p>
    <w:p>
      <w:pPr>
        <w:shd w:val="clear" w:color="auto" w:fill="auto"/>
        <w:spacing w:line="360" w:lineRule="auto"/>
        <w:jc w:val="left"/>
        <w:textAlignment w:val="center"/>
        <w:rPr>
          <w:sz w:val="21"/>
        </w:rPr>
      </w:pPr>
      <w:r>
        <w:rPr>
          <w:sz w:val="21"/>
        </w:rPr>
        <w:t>【解析】1．据材料可知，东海岸地形复杂，受地形限制，聚落景观呈现带状，而西海岸平原为主，地形平坦，地形限制少，聚落景观形态主要表现为团状，故地形是差异形成的主要因素，A正确；</w:t>
      </w:r>
      <w:r>
        <w:rPr>
          <w:sz w:val="21"/>
        </w:rPr>
        <w:t>气候、河流、海陆位置不是主要影响因素，</w:t>
      </w:r>
      <w:r>
        <w:rPr>
          <w:sz w:val="21"/>
        </w:rPr>
        <w:t>BCD</w:t>
      </w:r>
      <w:r>
        <w:rPr>
          <w:sz w:val="21"/>
        </w:rPr>
        <w:t>错误</w:t>
      </w:r>
      <w:r>
        <w:rPr>
          <w:sz w:val="21"/>
        </w:rPr>
        <w:t>。故选A。</w:t>
      </w:r>
    </w:p>
    <w:p>
      <w:pPr>
        <w:shd w:val="clear" w:color="auto" w:fill="auto"/>
        <w:spacing w:line="360" w:lineRule="auto"/>
        <w:jc w:val="left"/>
        <w:textAlignment w:val="center"/>
        <w:rPr>
          <w:sz w:val="21"/>
        </w:rPr>
      </w:pPr>
      <w:r>
        <w:rPr>
          <w:sz w:val="21"/>
        </w:rPr>
        <w:t>2．海南岛东海岸位于东南季风的迎风坡，东海岸乡村传统建筑通过降低建筑高度，增加建筑密度，减少或无檐廊等，提高抗风能力，适应强风的地理环境，C正确；</w:t>
      </w:r>
      <w:r>
        <w:rPr>
          <w:sz w:val="21"/>
        </w:rPr>
        <w:t>低矮、密度大、少窗或无窗不利于采光、排水、通风散热，</w:t>
      </w:r>
      <w:r>
        <w:rPr>
          <w:sz w:val="21"/>
        </w:rPr>
        <w:t>ABD</w:t>
      </w:r>
      <w:r>
        <w:rPr>
          <w:sz w:val="21"/>
        </w:rPr>
        <w:t>错误</w:t>
      </w:r>
      <w:r>
        <w:rPr>
          <w:sz w:val="21"/>
        </w:rPr>
        <w:t>。故选C。</w:t>
      </w:r>
    </w:p>
    <w:p>
      <w:pPr>
        <w:shd w:val="clear" w:color="auto" w:fill="auto"/>
        <w:spacing w:line="360" w:lineRule="auto"/>
        <w:jc w:val="left"/>
        <w:textAlignment w:val="center"/>
        <w:rPr>
          <w:sz w:val="21"/>
        </w:rPr>
      </w:pPr>
      <w:r>
        <w:rPr>
          <w:sz w:val="21"/>
        </w:rPr>
        <w:t>【点睛】</w:t>
      </w:r>
      <w:r>
        <w:rPr>
          <w:sz w:val="21"/>
        </w:rPr>
        <w:t>建筑物适应环境：抗风：房子低矮、窗小、屋顶压重物；防晒：屋檐宽；采光：窗大，向阳；保暖：墙厚。</w:t>
      </w:r>
    </w:p>
    <w:p>
      <w:pPr>
        <w:shd w:val="clear" w:color="auto" w:fill="auto"/>
        <w:spacing w:line="360" w:lineRule="auto"/>
        <w:jc w:val="left"/>
        <w:textAlignment w:val="center"/>
        <w:rPr>
          <w:sz w:val="21"/>
        </w:rPr>
      </w:pPr>
      <w:r>
        <w:rPr>
          <w:sz w:val="21"/>
        </w:rPr>
        <w:t>3．B    4．D    5．C</w:t>
      </w:r>
    </w:p>
    <w:p>
      <w:pPr>
        <w:shd w:val="clear" w:color="auto" w:fill="auto"/>
        <w:spacing w:line="360" w:lineRule="auto"/>
        <w:jc w:val="left"/>
        <w:textAlignment w:val="center"/>
        <w:rPr>
          <w:sz w:val="21"/>
        </w:rPr>
      </w:pPr>
      <w:r>
        <w:rPr>
          <w:sz w:val="21"/>
        </w:rPr>
        <w:t>【解析】3．村落地区较城市经济欠发达，交通基础设施相对落后，A错误；该村落分布在山麓处，北侧的山地阻挡冬季风的深入，冬季气温较高，夏季时当地因海拔较高，气温较低，冬暖夏凉，B正确；据图示信息可知该村落是集中布局，C错误；没有关于该村落物产和商业的相关信息，无法判断，排除D。故选B。</w:t>
      </w:r>
    </w:p>
    <w:p>
      <w:pPr>
        <w:shd w:val="clear" w:color="auto" w:fill="auto"/>
        <w:spacing w:line="360" w:lineRule="auto"/>
        <w:jc w:val="left"/>
        <w:textAlignment w:val="center"/>
        <w:rPr>
          <w:sz w:val="21"/>
        </w:rPr>
      </w:pPr>
      <w:r>
        <w:rPr>
          <w:sz w:val="21"/>
        </w:rPr>
        <w:t>4．湖北省大冶市地处亚热带季风气候区，气候湿润，尤其是夏季受东南季风影响降水量大，修建众多水沟便于疏泄大气降水，减少内涝隐患，D正确；村内少有农田分布，水沟不是为了灌溉农田，C错误；排放生活废水应有专用的排水管道，一般不会直接分布在地表上，A错误；地表径流汇聚在水沟内未经过处理不能成为饮用水，B错误。故选D。</w:t>
      </w:r>
    </w:p>
    <w:p>
      <w:pPr>
        <w:shd w:val="clear" w:color="auto" w:fill="auto"/>
        <w:spacing w:line="360" w:lineRule="auto"/>
        <w:jc w:val="left"/>
        <w:textAlignment w:val="center"/>
        <w:rPr>
          <w:sz w:val="21"/>
        </w:rPr>
      </w:pPr>
      <w:r>
        <w:rPr>
          <w:sz w:val="21"/>
        </w:rPr>
        <w:t>5．湖北省大冶市地处亚热带季风气候区，气候湿润，多采用青石且高出地面的方式修建能保证路面排水不易积水，这反映了当地潮湿多雨的气候，C正确；原料丰富不能解释为什么要高出地面，排除A；古宅在山下，地形相对平坦，且地形与青石铺设高于地面无关，排除B；虫蛇众多的区域建筑多采用吊脚楼，与该建筑风格不一致，D错误。故选C。</w:t>
      </w:r>
    </w:p>
    <w:p>
      <w:pPr>
        <w:shd w:val="clear" w:color="auto" w:fill="auto"/>
        <w:spacing w:line="360" w:lineRule="auto"/>
        <w:jc w:val="left"/>
        <w:textAlignment w:val="center"/>
        <w:rPr>
          <w:sz w:val="21"/>
        </w:rPr>
      </w:pPr>
      <w:r>
        <w:rPr>
          <w:sz w:val="21"/>
        </w:rPr>
        <w:t>【点睛】上冯村人自元晚期始就崇尚自然，珍惜风水，百年古宅、古树、古墓、古井、古祠、古碑、古道、古沟渠、古碾随处可见，有“九古奇村”之美誉。</w:t>
      </w:r>
    </w:p>
    <w:p>
      <w:pPr>
        <w:shd w:val="clear" w:color="auto" w:fill="auto"/>
        <w:spacing w:line="360" w:lineRule="auto"/>
        <w:jc w:val="left"/>
        <w:textAlignment w:val="center"/>
        <w:rPr>
          <w:sz w:val="21"/>
        </w:rPr>
      </w:pPr>
      <w:r>
        <w:rPr>
          <w:sz w:val="21"/>
        </w:rPr>
        <w:t>6．B    7．A</w:t>
      </w:r>
    </w:p>
    <w:p>
      <w:pPr>
        <w:shd w:val="clear" w:color="auto" w:fill="auto"/>
        <w:spacing w:line="360" w:lineRule="auto"/>
        <w:jc w:val="left"/>
        <w:textAlignment w:val="center"/>
        <w:rPr>
          <w:sz w:val="21"/>
        </w:rPr>
      </w:pPr>
      <w:r>
        <w:rPr>
          <w:sz w:val="21"/>
        </w:rPr>
        <w:t>【解析】6．结合材料可知，苏州陆慕老街片区汇聚了金砖码头等基础设施，被称作苏州古代漕运第一站，水路交通便利，往来人口较多，导致该地曾经充满江南人间烟火气，B正确。农业快速发展可以使人口数量有所增加，但农业产值较低，对城市发展促进作用较弱，A错误。政治地位并不显著，不如扬州等地，C错误。文人墨客汇聚是充满江南人间烟火气的表现之一，而非原因，D错误。故选B。</w:t>
      </w:r>
    </w:p>
    <w:p>
      <w:pPr>
        <w:shd w:val="clear" w:color="auto" w:fill="auto"/>
        <w:spacing w:line="360" w:lineRule="auto"/>
        <w:jc w:val="left"/>
        <w:textAlignment w:val="center"/>
        <w:rPr>
          <w:sz w:val="21"/>
        </w:rPr>
      </w:pPr>
      <w:r>
        <w:rPr>
          <w:sz w:val="21"/>
        </w:rPr>
        <w:t>7．针对文化街区的保护与传承，使苏州陆慕老街片区重焕生机，当地可以结合实际情况，开发文化旅游资源，打造有关产业。在传统产业和文化基础上，可以创新游玩模式、体验情景剧游，①正确。可以结合当地特色资源，打造地域特色产业、发展研学旅游，②正确。植入老街文化概念、传承地方文化，③正确。推行新型农业产业、发展规模农业，取得的效益较低，另外，对当地地方文化保护作用较弱，④错误。故选A。</w:t>
      </w:r>
    </w:p>
    <w:p>
      <w:pPr>
        <w:shd w:val="clear" w:color="auto" w:fill="auto"/>
        <w:spacing w:line="360" w:lineRule="auto"/>
        <w:jc w:val="left"/>
        <w:textAlignment w:val="center"/>
        <w:rPr>
          <w:sz w:val="21"/>
        </w:rPr>
      </w:pPr>
      <w:r>
        <w:rPr>
          <w:sz w:val="21"/>
        </w:rPr>
        <w:t>【点睛】感受地域文化，我们可以从景观入手。景观有自然景观和人文景观之分。行云飞瀑、高山流水是自然景观，较少受到人类的直接影响或未受人类的影响。人文景观也称文化景观，是人类的文化留在地球表面上的印记，是人类为了满足某种需要，利用自然物质加以创造的结果。农田、村落、矿山、道路、建筑、雕塑等都是人类所创造的文化景观。城乡景观既包括聚落整体，又包括聚落内的建筑、道路等。不同自然环境与长期以来的人类活动，给我们生活的城镇和乡村造就了特色各异的景观，并留下丰富的历史文化遗产，使得我们生活的城镇和乡村具有独特的风貌和个性。</w:t>
      </w:r>
    </w:p>
    <w:p>
      <w:pPr>
        <w:shd w:val="clear" w:color="auto" w:fill="auto"/>
        <w:spacing w:line="360" w:lineRule="auto"/>
        <w:jc w:val="left"/>
        <w:textAlignment w:val="center"/>
        <w:rPr>
          <w:sz w:val="21"/>
        </w:rPr>
      </w:pPr>
      <w:r>
        <w:rPr>
          <w:sz w:val="21"/>
        </w:rPr>
        <w:t>8．C    9．C</w:t>
      </w:r>
    </w:p>
    <w:p>
      <w:pPr>
        <w:shd w:val="clear" w:color="auto" w:fill="auto"/>
        <w:spacing w:line="360" w:lineRule="auto"/>
        <w:jc w:val="left"/>
        <w:textAlignment w:val="center"/>
        <w:rPr>
          <w:sz w:val="21"/>
        </w:rPr>
      </w:pPr>
      <w:r>
        <w:rPr>
          <w:sz w:val="21"/>
        </w:rPr>
        <w:t>【解析】8．地域文化对城市的影响非常广泛，包括城市建筑、交通工具、道路饮食、服饰、居民心理、习俗等方面，但最能体现地域文化特征的还是城市中的建筑。城市建筑被称为“凝固的艺术”，是当地地域文化的直接表现，伦敦大本钟以及北京故宫建筑群景观都是城市文化景观，反映一个地区的地域文化特点，两地建筑风格差异的主要因素的地域文化，C正确；两地建筑风格的差异与气候、交通、经济发展等关系不大，ABD错误。故选C。</w:t>
      </w:r>
    </w:p>
    <w:p>
      <w:pPr>
        <w:shd w:val="clear" w:color="auto" w:fill="auto"/>
        <w:spacing w:line="360" w:lineRule="auto"/>
        <w:jc w:val="left"/>
        <w:textAlignment w:val="center"/>
        <w:rPr>
          <w:sz w:val="21"/>
        </w:rPr>
      </w:pPr>
      <w:r>
        <w:rPr>
          <w:sz w:val="21"/>
        </w:rPr>
        <w:t>9．北京围绕故宫一带的中心地段交通通达度高，本来适宜作为商业区，但是，古代，北京中心为皇宫，因而受历史因素影响，没有形成中心商务区，C正确；目前故宫不是中心商务区，与经济、政治以及环境等关系不大，ABD错误。故选C。</w:t>
      </w:r>
    </w:p>
    <w:p>
      <w:pPr>
        <w:shd w:val="clear" w:color="auto" w:fill="auto"/>
        <w:spacing w:line="360" w:lineRule="auto"/>
        <w:jc w:val="left"/>
        <w:textAlignment w:val="center"/>
        <w:rPr>
          <w:sz w:val="21"/>
        </w:rPr>
      </w:pPr>
      <w:r>
        <w:rPr>
          <w:sz w:val="21"/>
        </w:rPr>
        <w:t>【点睛】历史因素是城市功能分区的形成基础，城市原有的土地利用状况在很大程度上决定了城市功能分区的现状。</w:t>
      </w:r>
    </w:p>
    <w:p>
      <w:pPr>
        <w:shd w:val="clear" w:color="auto" w:fill="auto"/>
        <w:spacing w:line="360" w:lineRule="auto"/>
        <w:jc w:val="left"/>
        <w:textAlignment w:val="center"/>
        <w:rPr>
          <w:sz w:val="21"/>
        </w:rPr>
      </w:pPr>
      <w:r>
        <w:rPr>
          <w:sz w:val="21"/>
        </w:rPr>
        <w:t>10．A    11．D    12．C</w:t>
      </w:r>
    </w:p>
    <w:p>
      <w:pPr>
        <w:shd w:val="clear" w:color="auto" w:fill="auto"/>
        <w:spacing w:line="360" w:lineRule="auto"/>
        <w:jc w:val="left"/>
        <w:textAlignment w:val="center"/>
        <w:rPr>
          <w:sz w:val="21"/>
        </w:rPr>
      </w:pPr>
      <w:r>
        <w:rPr>
          <w:sz w:val="21"/>
        </w:rPr>
        <w:t>【解析】10．结合材料信息可知，该地为我国某省西北部山区，地形起伏大，负重前行时，若将运输的物体背在背上，走山路可以更好的保持身体重心的稳定，也更省力，可以解放双手协助攀爬，提高运输的安全性，因此该地传统人力运输方式多为背运，主要是因为当地坡陡路窄，而与蚊虫袭扰、地面湿滑和天气多变关系不大，A正确，BCD错误，故选A。</w:t>
      </w:r>
    </w:p>
    <w:p>
      <w:pPr>
        <w:shd w:val="clear" w:color="auto" w:fill="auto"/>
        <w:spacing w:line="360" w:lineRule="auto"/>
        <w:jc w:val="left"/>
        <w:textAlignment w:val="center"/>
        <w:rPr>
          <w:sz w:val="21"/>
        </w:rPr>
      </w:pPr>
      <w:r>
        <w:rPr>
          <w:sz w:val="21"/>
        </w:rPr>
        <w:t>11．该地多用竹子编制背篓的主要原因是山区竹林较多，便于就近取材，D正确；竹子编制的背篓硬度并不高，A错误；竹编工艺也较为复杂，一般要专门的篾匠进行编制，B错误；背篓主要考虑是否方便、实用，造型美观不是主要因素，C错误。故选D。</w:t>
      </w:r>
    </w:p>
    <w:p>
      <w:pPr>
        <w:shd w:val="clear" w:color="auto" w:fill="auto"/>
        <w:spacing w:line="360" w:lineRule="auto"/>
        <w:jc w:val="left"/>
        <w:textAlignment w:val="center"/>
        <w:rPr>
          <w:sz w:val="21"/>
        </w:rPr>
      </w:pPr>
      <w:r>
        <w:rPr>
          <w:sz w:val="21"/>
        </w:rPr>
        <w:t>12．竹子主要分布在我国南方地区的山地丘陵地区，吉林和陕西不是典型的竹子分布区，AD排除；江苏省位于我国东部沿海地区，平原较多，而湖南省位于亚热带，且丘陵山地分布面积广，竹林较多，因此该省最可能是湖南省，C正确，B错误。故选C。</w:t>
      </w:r>
    </w:p>
    <w:p>
      <w:pPr>
        <w:shd w:val="clear" w:color="auto" w:fill="auto"/>
        <w:spacing w:line="360" w:lineRule="auto"/>
        <w:jc w:val="left"/>
        <w:textAlignment w:val="center"/>
        <w:rPr>
          <w:sz w:val="21"/>
        </w:rPr>
      </w:pPr>
      <w:r>
        <w:rPr>
          <w:sz w:val="21"/>
        </w:rPr>
        <w:t>【点睛】在我国，地域文化一般是指特定区域源远流长、独具特色，仍发挥作用的文化传统，是特定区域的生态、民俗、传统、习惯等文明表现。</w:t>
      </w:r>
    </w:p>
    <w:p>
      <w:pPr>
        <w:shd w:val="clear" w:color="auto" w:fill="auto"/>
        <w:spacing w:line="360" w:lineRule="auto"/>
        <w:jc w:val="left"/>
        <w:textAlignment w:val="center"/>
        <w:rPr>
          <w:sz w:val="21"/>
        </w:rPr>
      </w:pPr>
      <w:r>
        <w:rPr>
          <w:sz w:val="21"/>
        </w:rPr>
        <w:t>13．D    14．D    15．A</w:t>
      </w:r>
    </w:p>
    <w:p>
      <w:pPr>
        <w:shd w:val="clear" w:color="auto" w:fill="auto"/>
        <w:spacing w:line="360" w:lineRule="auto"/>
        <w:jc w:val="left"/>
        <w:textAlignment w:val="center"/>
        <w:rPr>
          <w:sz w:val="21"/>
        </w:rPr>
      </w:pPr>
      <w:r>
        <w:rPr>
          <w:sz w:val="21"/>
        </w:rPr>
        <w:t>【解析】13．读图可知，彭家寨聚落民居建筑主要集中分布在山坡边缘地带，</w:t>
      </w:r>
      <w:r>
        <w:rPr>
          <w:sz w:val="21"/>
        </w:rPr>
        <w:t xml:space="preserve">规模不大、 </w:t>
      </w:r>
      <w:r>
        <w:rPr>
          <w:sz w:val="21"/>
        </w:rPr>
        <w:t>聚落内部民居建筑</w:t>
      </w:r>
      <w:r>
        <w:rPr>
          <w:sz w:val="21"/>
        </w:rPr>
        <w:t>排列较为松散</w:t>
      </w:r>
      <w:r>
        <w:rPr>
          <w:sz w:val="21"/>
        </w:rPr>
        <w:t>，形成半聚集型</w:t>
      </w:r>
      <w:r>
        <w:rPr>
          <w:sz w:val="21"/>
        </w:rPr>
        <w:t>的空间形态，D正确，ABC错误。故选D。</w:t>
      </w:r>
    </w:p>
    <w:p>
      <w:pPr>
        <w:shd w:val="clear" w:color="auto" w:fill="auto"/>
        <w:spacing w:line="360" w:lineRule="auto"/>
        <w:jc w:val="left"/>
        <w:textAlignment w:val="center"/>
        <w:rPr>
          <w:sz w:val="21"/>
        </w:rPr>
      </w:pPr>
      <w:r>
        <w:rPr>
          <w:sz w:val="21"/>
        </w:rPr>
        <w:t>14．读图可知，彭家寨聚落民居建筑主要分布距离河流较近，但又没有紧邻河流分布的地势略高于河流的山麓地区，可以少受洪涝灾害的影响，因此洪灾、河流和地形均与彭家寨最初选址关联较大，ABC不符题意；独占显示公路沿线民居建筑较少，因此公路与与彭家寨最初选址关联较小，D符合题意。故选D。</w:t>
      </w:r>
    </w:p>
    <w:p>
      <w:pPr>
        <w:shd w:val="clear" w:color="auto" w:fill="auto"/>
        <w:spacing w:line="360" w:lineRule="auto"/>
        <w:jc w:val="left"/>
        <w:textAlignment w:val="center"/>
        <w:rPr>
          <w:sz w:val="21"/>
        </w:rPr>
      </w:pPr>
      <w:r>
        <w:rPr>
          <w:sz w:val="21"/>
        </w:rPr>
        <w:t>15．彭家寨是我国南方鄂西武陵山区的传统民居，山区地形起伏大，平地少，建筑用地少，常有吊脚楼等分布，A正确；B为四合院，为北方传统民居样式，B错误；C为土楼，是福建客家传统民居样式，C错误；D门窗紧临街道，还有较大的露台，</w:t>
      </w:r>
      <w:r>
        <w:rPr>
          <w:sz w:val="20"/>
        </w:rPr>
        <w:t>受到西方文化的影响较大</w:t>
      </w:r>
      <w:r>
        <w:rPr>
          <w:sz w:val="21"/>
        </w:rPr>
        <w:t>，不属于该地</w:t>
      </w:r>
      <w:r>
        <w:rPr>
          <w:sz w:val="21"/>
        </w:rPr>
        <w:t>传统民居，</w:t>
      </w:r>
      <w:r>
        <w:rPr>
          <w:sz w:val="21"/>
        </w:rPr>
        <w:t>D错误。故选A。</w:t>
      </w:r>
    </w:p>
    <w:p>
      <w:pPr>
        <w:shd w:val="clear" w:color="auto" w:fill="auto"/>
        <w:spacing w:line="360" w:lineRule="auto"/>
        <w:jc w:val="left"/>
        <w:textAlignment w:val="center"/>
        <w:rPr>
          <w:sz w:val="21"/>
        </w:rPr>
      </w:pPr>
      <w:r>
        <w:rPr>
          <w:sz w:val="21"/>
        </w:rPr>
        <w:t>【点睛】聚落的形成深受自然环境和社会经济等因素的影响。聚落的分布大多依山傍水，沿河流、公路分布。聚落多形成于地形平坦、土壤肥沃、资源丰富、气候适宜、交通便利、经济发达的地区。地形崎岖，交通不便，不利于聚落的形成和发展。</w:t>
      </w:r>
    </w:p>
    <w:p>
      <w:pPr>
        <w:shd w:val="clear" w:color="auto" w:fill="auto"/>
        <w:spacing w:line="360" w:lineRule="auto"/>
        <w:jc w:val="left"/>
        <w:textAlignment w:val="center"/>
        <w:rPr>
          <w:sz w:val="21"/>
        </w:rPr>
      </w:pPr>
      <w:r>
        <w:rPr>
          <w:sz w:val="21"/>
        </w:rPr>
        <w:t xml:space="preserve">16．(1)亚热带季风区，降水量大且集中，多洪涝/水旱灾害。平原地区，地势低洼，排水 不易。水浅、淤泥深厚，便于挖沟垒土。   </w:t>
      </w:r>
    </w:p>
    <w:p>
      <w:pPr>
        <w:shd w:val="clear" w:color="auto" w:fill="auto"/>
        <w:spacing w:line="360" w:lineRule="auto"/>
        <w:jc w:val="left"/>
        <w:textAlignment w:val="center"/>
        <w:rPr>
          <w:sz w:val="21"/>
        </w:rPr>
      </w:pPr>
      <w:r>
        <w:rPr>
          <w:sz w:val="21"/>
        </w:rPr>
        <w:t>(2)垛田地势较高，有利于土壤排水/降低土壤含水量，利用淤泥垒田。提高土壤肥力。垒 筑土丘垛田，增加土层厚度。</w:t>
      </w:r>
    </w:p>
    <w:p>
      <w:pPr>
        <w:shd w:val="clear" w:color="auto" w:fill="auto"/>
        <w:spacing w:line="360" w:lineRule="auto"/>
        <w:jc w:val="left"/>
        <w:textAlignment w:val="center"/>
        <w:rPr>
          <w:sz w:val="21"/>
        </w:rPr>
      </w:pPr>
      <w:r>
        <w:rPr>
          <w:sz w:val="21"/>
        </w:rPr>
        <w:t>【分析】本题以兴化垛田区开垦前后的剖面示意图为背景材料，涉及洪涝灾害的成因、农业区位因素与农业发展对区域的影响等相关知识，主要考查学生读图获取信息、整合知识进行分析问题的能力。</w:t>
      </w:r>
    </w:p>
    <w:p>
      <w:pPr>
        <w:shd w:val="clear" w:color="auto" w:fill="auto"/>
        <w:spacing w:line="360" w:lineRule="auto"/>
        <w:jc w:val="left"/>
        <w:textAlignment w:val="center"/>
        <w:rPr>
          <w:sz w:val="21"/>
        </w:rPr>
      </w:pPr>
      <w:r>
        <w:rPr>
          <w:sz w:val="21"/>
        </w:rPr>
        <w:t>【详解】（1） 兴化位于亚热带季风区，这一区域的气候特点是降水量大且时空分布不均，常常出现短时间内大量降水的情况，这种降水模式容易导致洪涝灾害，特别是在雨季，洪水可能淹没农田，对农业生产造成严重影响，为了应对这种气候特点，先民们需要采取一种能够适应频繁水患的土地利用方式。 ‌兴化地处平原地区，地势相对平坦且低洼，这种地形条件使得排水变得困难，尤其是在雨季，积水难以迅速排出，容易导致农田长时间处于淹没状态，为了提高土地的排水能力，先民们需要寻找一种能够抬高土地高度、便于排水的耕作方式。 ‌兴化地区的土壤特点为水浅、淤泥深厚，这种土壤条件虽然富含养分，有利于农作物的生长，但同时也容易造成农田积水，为了改善这一状况，先民们通过挖沟垒土的方式，将淤泥堆积成垛田，这种方式不仅提高了土地的高度，使得积水能够更容易地排出，而且还便于灌溉和耕作。</w:t>
      </w:r>
    </w:p>
    <w:p>
      <w:pPr>
        <w:shd w:val="clear" w:color="auto" w:fill="auto"/>
        <w:spacing w:line="360" w:lineRule="auto"/>
        <w:jc w:val="left"/>
        <w:textAlignment w:val="center"/>
        <w:rPr>
          <w:sz w:val="21"/>
        </w:rPr>
      </w:pPr>
      <w:r>
        <w:rPr>
          <w:sz w:val="21"/>
        </w:rPr>
        <w:t>（2） 垛田地势较高，这使得土壤中的多余水分能够更容易地排出，在雨季或洪涝期间，高地势的垛田能够有效减少积水，降低土壤含水量，从而避免农作物因水分过多而受损。 ‌垒筑垛田时，通常会使用淤泥作为主要材料，淤泥中含有丰富的有机质和矿物质，这些物质在堆积过程中会逐渐分解，释放出养分，从而提高土壤的肥力，肥沃的土壤有利于农作物的生长和发育，进而提高农作物的产量和品质。 ‌通过垒筑土丘垛田，可以增加土壤的厚度，较厚的土层能够提供更好的保水、保肥能力，同时也有利于农作物的根系生长。</w:t>
      </w:r>
    </w:p>
    <w:p>
      <w:pPr>
        <w:shd w:val="clear" w:color="auto" w:fill="auto"/>
        <w:spacing w:line="360" w:lineRule="auto"/>
        <w:jc w:val="left"/>
        <w:textAlignment w:val="center"/>
        <w:rPr>
          <w:sz w:val="21"/>
        </w:rPr>
      </w:pPr>
      <w:r>
        <w:rPr>
          <w:sz w:val="21"/>
        </w:rPr>
        <w:t>17．(1)广州夏季高温多雨，骑楼街可以避风雨，防日晒，特别适应华南的亚热带气候。</w:t>
      </w:r>
    </w:p>
    <w:p>
      <w:pPr>
        <w:shd w:val="clear" w:color="auto" w:fill="auto"/>
        <w:spacing w:line="360" w:lineRule="auto"/>
        <w:jc w:val="left"/>
        <w:textAlignment w:val="center"/>
        <w:rPr>
          <w:sz w:val="21"/>
        </w:rPr>
      </w:pPr>
      <w:r>
        <w:rPr>
          <w:sz w:val="21"/>
        </w:rPr>
        <w:t>(2)广州骑楼融合了中国和西方的建筑特色，体现了广东文化开放程度高、包容性强，商业气息浓厚等特点。</w:t>
      </w:r>
    </w:p>
    <w:p>
      <w:pPr>
        <w:shd w:val="clear" w:color="auto" w:fill="auto"/>
        <w:spacing w:line="360" w:lineRule="auto"/>
        <w:jc w:val="left"/>
        <w:textAlignment w:val="center"/>
        <w:rPr>
          <w:sz w:val="21"/>
        </w:rPr>
      </w:pPr>
      <w:r>
        <w:rPr>
          <w:sz w:val="21"/>
        </w:rPr>
        <w:t>【分析】本题以广州市的骑楼为背景材料，考查地域文化的相关知识，要求考生准确获取与解读地理信息、调动与运用地理知 识回答问题。</w:t>
      </w:r>
    </w:p>
    <w:p>
      <w:pPr>
        <w:shd w:val="clear" w:color="auto" w:fill="auto"/>
        <w:spacing w:line="360" w:lineRule="auto"/>
        <w:jc w:val="left"/>
        <w:textAlignment w:val="center"/>
        <w:rPr>
          <w:sz w:val="21"/>
        </w:rPr>
      </w:pPr>
      <w:r>
        <w:rPr>
          <w:sz w:val="21"/>
        </w:rPr>
        <w:t>【详解】（1） 由材料信息及图示信息可知，由于广州地处低纬度地区，太阳高度角大，气温高，廊道可以挡避炎阳照射、减少太阳辐射的影响，造成凉爽环境；当地年降水量大，降水时间长，骑楼可以挡避风雨侵袭，减少风吹雨淋。</w:t>
      </w:r>
    </w:p>
    <w:p>
      <w:pPr>
        <w:shd w:val="clear" w:color="auto" w:fill="auto"/>
        <w:spacing w:line="360" w:lineRule="auto"/>
        <w:jc w:val="left"/>
        <w:textAlignment w:val="center"/>
        <w:rPr>
          <w:sz w:val="21"/>
        </w:rPr>
      </w:pPr>
      <w:r>
        <w:rPr>
          <w:sz w:val="21"/>
        </w:rPr>
        <w:t>（2）由所学知识可知，“广州市的骑楼是中西合璧的南洋风情建筑，出现于20世纪初，大都是当年华侨从东南亚返乡所建”可知，广州骑楼融合了中国和西方的建筑特色，体现了广东文化开放程度高、包容性强；“廊道上面是楼房，用来住人。廊道下面一边向街敞开，另一边是店面橱窗，顾客可以沿走廊自由选购商品”也体现出当时商业繁荣，商业气息浓厚。</w:t>
      </w:r>
    </w:p>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18．(1)空间分布不均；呈双核结构（汾河中游和下游密度大）；沿河流分布。</w:t>
      </w:r>
    </w:p>
    <w:p>
      <w:pPr>
        <w:shd w:val="clear" w:color="auto" w:fill="auto"/>
        <w:spacing w:line="360" w:lineRule="auto"/>
        <w:jc w:val="left"/>
        <w:textAlignment w:val="center"/>
        <w:rPr>
          <w:sz w:val="21"/>
        </w:rPr>
      </w:pPr>
      <w:r>
        <w:rPr>
          <w:sz w:val="21"/>
        </w:rPr>
        <w:t>(2)汾河流域上游地形相对破碎，地势高；自然条件较差，生态环境脆弱；人口少，经济发展水平低。</w:t>
      </w:r>
    </w:p>
    <w:p>
      <w:pPr>
        <w:shd w:val="clear" w:color="auto" w:fill="auto"/>
        <w:spacing w:line="360" w:lineRule="auto"/>
        <w:jc w:val="left"/>
        <w:textAlignment w:val="center"/>
        <w:rPr>
          <w:sz w:val="21"/>
        </w:rPr>
      </w:pPr>
      <w:r>
        <w:rPr>
          <w:sz w:val="21"/>
        </w:rPr>
        <w:t>(3)传统技艺、传统美食、手工小商品等非遗；地势平坦，水源充足；交通便利促进了商品流通；人口稠密，人口迁移导致文化的交融。</w:t>
      </w:r>
    </w:p>
    <w:p>
      <w:pPr>
        <w:shd w:val="clear" w:color="auto" w:fill="auto"/>
        <w:spacing w:line="360" w:lineRule="auto"/>
        <w:jc w:val="left"/>
        <w:textAlignment w:val="center"/>
        <w:rPr>
          <w:sz w:val="21"/>
        </w:rPr>
      </w:pPr>
      <w:r>
        <w:rPr>
          <w:sz w:val="21"/>
        </w:rPr>
        <w:t>(4)加强对传承人的培养；文旅融合提升品牌影响力和吸引力；提高地方和民众的保护与开发意识；打造新型媒体生态，加快建设新型现代化非遗传播体系；建立协调有效的非物质文化保护、开发和传承机制等。</w:t>
      </w:r>
    </w:p>
    <w:p>
      <w:pPr>
        <w:shd w:val="clear" w:color="auto" w:fill="auto"/>
        <w:spacing w:line="360" w:lineRule="auto"/>
        <w:jc w:val="left"/>
        <w:textAlignment w:val="center"/>
        <w:rPr>
          <w:sz w:val="21"/>
        </w:rPr>
      </w:pPr>
      <w:r>
        <w:rPr>
          <w:sz w:val="21"/>
        </w:rPr>
        <w:t>【分析】本题以山西省非物质文化遗产空间分布图为背景材料设置试题，涉及非物质文化遗产空间分布的特征、汾河流域上游非物质文化遗产较少的原因等知识点，考查了学生阅读图文材料提取信息的能力，体现学生的区域认知、综合思维、人地协调等核心素养。</w:t>
      </w:r>
    </w:p>
    <w:p>
      <w:pPr>
        <w:shd w:val="clear" w:color="auto" w:fill="auto"/>
        <w:spacing w:line="360" w:lineRule="auto"/>
        <w:jc w:val="left"/>
        <w:textAlignment w:val="center"/>
        <w:rPr>
          <w:sz w:val="21"/>
        </w:rPr>
      </w:pPr>
      <w:r>
        <w:rPr>
          <w:sz w:val="21"/>
        </w:rPr>
        <w:t>【详解】（1）读图可知，山西省的非物质文化遗产空间分布整体分布不均；主要是沿着河流分布，从密度上看，在汾河中游和下游分布较为集中，呈双核结构（汾河中游和下游密度大）。</w:t>
      </w:r>
    </w:p>
    <w:p>
      <w:pPr>
        <w:shd w:val="clear" w:color="auto" w:fill="auto"/>
        <w:spacing w:line="360" w:lineRule="auto"/>
        <w:jc w:val="left"/>
        <w:textAlignment w:val="center"/>
        <w:rPr>
          <w:sz w:val="21"/>
        </w:rPr>
      </w:pPr>
      <w:r>
        <w:rPr>
          <w:sz w:val="21"/>
        </w:rPr>
        <w:t>（2）读图结合所学知识可知，山西省地处黄土高原，汾河流域上游地形相对破碎，地势高，地势起伏较大；水土流失严重，土壤贫瘠，自然条件较差，生态环境脆弱，人口少，交通不便，经济发展水平低，故非物质文化遗产较少。</w:t>
      </w:r>
    </w:p>
    <w:p>
      <w:pPr>
        <w:shd w:val="clear" w:color="auto" w:fill="auto"/>
        <w:spacing w:line="360" w:lineRule="auto"/>
        <w:jc w:val="left"/>
        <w:textAlignment w:val="center"/>
        <w:rPr>
          <w:sz w:val="21"/>
        </w:rPr>
      </w:pPr>
      <w:r>
        <w:rPr>
          <w:sz w:val="21"/>
        </w:rPr>
        <w:t>（3）明清时期汾河中游平遥、榆次等地是晋商诞生地，位于河流中游地区，地势平坦，水源充足，便于取水；水运交通便利，促进了商品流通；自然条件较为优越，人口稠密，人口迁移导致文化的交融。而晋商是对外交流和贸易的主力，故诞生了一批以传统技艺、传统美食、手工小商品等非遗文化</w:t>
      </w:r>
      <w:r>
        <w:rPr>
          <w:sz w:val="21"/>
        </w:rPr>
        <w:t>遗产</w:t>
      </w:r>
      <w:r>
        <w:rPr>
          <w:sz w:val="21"/>
        </w:rPr>
        <w:t>。</w:t>
      </w:r>
    </w:p>
    <w:p>
      <w:pPr>
        <w:shd w:val="clear" w:color="auto" w:fill="auto"/>
        <w:spacing w:line="360" w:lineRule="auto"/>
        <w:jc w:val="left"/>
        <w:textAlignment w:val="center"/>
        <w:rPr>
          <w:sz w:val="21"/>
        </w:rPr>
      </w:pPr>
      <w:r>
        <w:rPr>
          <w:sz w:val="21"/>
        </w:rPr>
        <w:t>（4）山西省传统艺术渐遭冷落，生存空间逐渐萎缩，应注重传承，加强对传承人的培养；可以通过发展文旅融合提升品牌影响力，注入新的活力，提升吸引力；政府要利用媒体加强宣传，提高地方和民众的保护与开发意识；打造新型媒体生态，通过创新手段和传播方式，加快建设新型现代化非遗传播体系；建立协调有效的非物质文化保护、开发和传承机制，做到取其精华去其糟粕。</w:t>
      </w:r>
    </w:p>
    <w:p>
      <w:pPr>
        <w:shd w:val="clear" w:color="auto" w:fill="auto"/>
        <w:spacing w:line="360" w:lineRule="auto"/>
        <w:jc w:val="left"/>
        <w:textAlignment w:val="center"/>
        <w:rPr>
          <w:sz w:val="21"/>
        </w:rPr>
      </w:pPr>
    </w:p>
    <w:sectPr>
      <w:headerReference w:type="even" r:id="rId19"/>
      <w:headerReference w:type="default" r:id="rId20"/>
      <w:footerReference w:type="even" r:id="rId21"/>
      <w:footerReference w:type="default" r:id="rId22"/>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footer" Target="footer3.xml" /><Relationship Id="rId22" Type="http://schemas.openxmlformats.org/officeDocument/2006/relationships/footer" Target="footer4.xml"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组卷网</cp:lastModifiedBy>
  <cp:revision>18</cp:revision>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a015e340aa8c4556b2d68919b8d4d0f7mzg4mza3oduxmw</vt:lpwstr>
  </property>
</Properties>
</file>