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E2" w:rsidRDefault="00E777DA" w:rsidP="00E777DA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  <w:r w:rsidRPr="00E777DA">
        <w:rPr>
          <w:rFonts w:ascii="宋体" w:hAnsi="宋体" w:cs="宋体" w:hint="eastAsia"/>
          <w:b/>
          <w:noProof/>
          <w:color w:val="000000"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11582400</wp:posOffset>
            </wp:positionV>
            <wp:extent cx="381000" cy="330200"/>
            <wp:effectExtent l="0" t="0" r="0" b="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7DA">
        <w:rPr>
          <w:rFonts w:ascii="宋体" w:hAnsi="宋体" w:cs="宋体" w:hint="eastAsia"/>
          <w:b/>
          <w:color w:val="000000"/>
          <w:sz w:val="30"/>
        </w:rPr>
        <w:t>区域整体性和关联性</w:t>
      </w:r>
      <w:r w:rsidR="00510507">
        <w:rPr>
          <w:rFonts w:ascii="宋体" w:hAnsi="宋体" w:cs="宋体" w:hint="eastAsia"/>
          <w:b/>
          <w:color w:val="000000"/>
          <w:sz w:val="30"/>
        </w:rPr>
        <w:t>练习</w:t>
      </w:r>
    </w:p>
    <w:p w:rsidR="00B170E2" w:rsidRDefault="00C00502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</w:p>
    <w:p w:rsidR="00B170E2" w:rsidRDefault="00C00502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我国是世界上最早修筑梯田的国家之一，根据第二次全国土地调查，梯田规模约</w:t>
      </w:r>
      <w:r>
        <w:t>2.8</w:t>
      </w:r>
      <w:r>
        <w:rPr>
          <w:rFonts w:ascii="楷体" w:eastAsia="楷体" w:hAnsi="楷体" w:cs="楷体"/>
        </w:rPr>
        <w:t>亿亩，占耕地总量的</w:t>
      </w:r>
      <w:r>
        <w:t>13.7%</w:t>
      </w:r>
      <w:r>
        <w:rPr>
          <w:rFonts w:ascii="楷体" w:eastAsia="楷体" w:hAnsi="楷体" w:cs="楷体"/>
        </w:rPr>
        <w:t>。</w:t>
      </w:r>
      <w:r>
        <w:t>20</w:t>
      </w:r>
      <w:r>
        <w:rPr>
          <w:rFonts w:ascii="楷体" w:eastAsia="楷体" w:hAnsi="楷体" w:cs="楷体"/>
        </w:rPr>
        <w:t>世纪</w:t>
      </w:r>
      <w:r>
        <w:t>80.</w:t>
      </w:r>
      <w:r>
        <w:rPr>
          <w:rFonts w:ascii="楷体" w:eastAsia="楷体" w:hAnsi="楷体" w:cs="楷体"/>
        </w:rPr>
        <w:t>年代以来，我国农村耕地出现撂荒现象，梯田撂荒现象也日益严峻，大规模梯田撂荒会引发一系列社会与生态效应。如图为中国梯田撂荒随时间变化图。完成下面小题。</w:t>
      </w:r>
    </w:p>
    <w:p w:rsidR="00B170E2" w:rsidRDefault="00C00502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657475" cy="2028825"/>
            <wp:effectExtent l="0" t="0" r="9525" b="9525"/>
            <wp:docPr id="100003" name="图片 100003" descr="@@@d3e3c18084534da5b0bb8d2429dd0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3e3c18084534da5b0bb8d2429dd099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390775" cy="2324100"/>
            <wp:effectExtent l="0" t="0" r="9525" b="0"/>
            <wp:docPr id="100005" name="图片 100005" descr="@@@5271156959bc4f5bb2d1bc42f9c26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271156959bc4f5bb2d1bc42f9c2654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0E2" w:rsidRDefault="00C00502">
      <w:pPr>
        <w:spacing w:line="360" w:lineRule="auto"/>
        <w:jc w:val="left"/>
        <w:textAlignment w:val="center"/>
      </w:pPr>
      <w:r>
        <w:t>1</w:t>
      </w:r>
      <w:r>
        <w:t>．</w:t>
      </w:r>
      <w:r>
        <w:t>20</w:t>
      </w:r>
      <w:r>
        <w:t>世纪</w:t>
      </w:r>
      <w:r>
        <w:t>80</w:t>
      </w:r>
      <w:r>
        <w:t>年代以来，我国</w:t>
      </w:r>
      <w:proofErr w:type="gramStart"/>
      <w:r>
        <w:t>梯田摆荒的</w:t>
      </w:r>
      <w:proofErr w:type="gramEnd"/>
      <w:r>
        <w:t>特征表现为（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170E2" w:rsidRDefault="00C00502">
      <w:pPr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1980</w:t>
      </w:r>
      <w:r>
        <w:t>年以来全国发生梯田撂荒的村庄数量波动增长</w:t>
      </w:r>
    </w:p>
    <w:p w:rsidR="00B170E2" w:rsidRDefault="00C00502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t>1980</w:t>
      </w:r>
      <w:r>
        <w:t>年以来黄土高原区梯田撂荒村庄不断增多</w:t>
      </w:r>
    </w:p>
    <w:p w:rsidR="00B170E2" w:rsidRDefault="00C00502">
      <w:pPr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t>2000</w:t>
      </w:r>
      <w:r>
        <w:t>年之前梯田撂荒村庄主要分布在南方丘陵山区</w:t>
      </w:r>
    </w:p>
    <w:p w:rsidR="00B170E2" w:rsidRDefault="00C00502">
      <w:pPr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t>2000</w:t>
      </w:r>
      <w:r>
        <w:t>年后北方土石山区梯田撂荒情况有所缓解</w:t>
      </w:r>
    </w:p>
    <w:p w:rsidR="00B170E2" w:rsidRDefault="00C00502">
      <w:pPr>
        <w:spacing w:line="360" w:lineRule="auto"/>
        <w:jc w:val="left"/>
        <w:textAlignment w:val="center"/>
      </w:pPr>
      <w:r>
        <w:t>2</w:t>
      </w:r>
      <w:r>
        <w:t>．下列符合南方丘陵山区梯田撂荒最可能的原因有（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170E2" w:rsidRDefault="00C00502">
      <w:pPr>
        <w:spacing w:line="360" w:lineRule="auto"/>
        <w:jc w:val="left"/>
        <w:textAlignment w:val="center"/>
      </w:pPr>
      <w:r>
        <w:t>①</w:t>
      </w:r>
      <w:r>
        <w:t>缺乏劳动力</w:t>
      </w:r>
      <w:r>
        <w:t>②</w:t>
      </w:r>
      <w:r>
        <w:t>气候条件差</w:t>
      </w:r>
      <w:r>
        <w:t>③</w:t>
      </w:r>
      <w:r>
        <w:t>机械化水平低</w:t>
      </w:r>
      <w:r>
        <w:t>④</w:t>
      </w:r>
      <w:r>
        <w:t>野生动物破坏</w:t>
      </w:r>
    </w:p>
    <w:p w:rsidR="00B170E2" w:rsidRDefault="00C00502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①②③</w:t>
      </w:r>
      <w:r>
        <w:tab/>
        <w:t>B</w:t>
      </w:r>
      <w:r>
        <w:t>．</w:t>
      </w:r>
      <w:r>
        <w:t>①②④</w:t>
      </w:r>
      <w:r>
        <w:tab/>
        <w:t>C</w:t>
      </w:r>
      <w:r>
        <w:t>．</w:t>
      </w:r>
      <w:r>
        <w:t>①③④</w:t>
      </w:r>
      <w:r>
        <w:tab/>
        <w:t>D</w:t>
      </w:r>
      <w:r>
        <w:t>．</w:t>
      </w:r>
      <w:r>
        <w:t>②③④</w:t>
      </w:r>
    </w:p>
    <w:p w:rsidR="00B170E2" w:rsidRDefault="00C00502">
      <w:pPr>
        <w:spacing w:line="360" w:lineRule="auto"/>
        <w:jc w:val="left"/>
        <w:textAlignment w:val="center"/>
      </w:pPr>
      <w:r>
        <w:t>3</w:t>
      </w:r>
      <w:r>
        <w:t>．大规模梯田撂荒可能会引起（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170E2" w:rsidRDefault="00C00502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．黄土高原区水土流失减弱</w:t>
      </w:r>
      <w:r>
        <w:tab/>
        <w:t>B</w:t>
      </w:r>
      <w:r>
        <w:t>．西南山区梯田文化旅游价值增强</w:t>
      </w:r>
    </w:p>
    <w:p w:rsidR="00B170E2" w:rsidRPr="0059609B" w:rsidRDefault="00C00502" w:rsidP="0059609B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．南方丘陵山区耕地资源减少</w:t>
      </w:r>
      <w:r>
        <w:tab/>
        <w:t>D</w:t>
      </w:r>
      <w:r>
        <w:t>．北方土石山区气候异常概率增加</w:t>
      </w:r>
    </w:p>
    <w:p w:rsidR="00B170E2" w:rsidRDefault="00C00502">
      <w:pPr>
        <w:spacing w:line="360" w:lineRule="auto"/>
        <w:ind w:firstLine="560"/>
        <w:jc w:val="left"/>
        <w:textAlignment w:val="center"/>
      </w:pPr>
      <w:r>
        <w:t>2024</w:t>
      </w:r>
      <w:r>
        <w:rPr>
          <w:rFonts w:ascii="楷体" w:eastAsia="楷体" w:hAnsi="楷体" w:cs="楷体"/>
        </w:rPr>
        <w:t>年</w:t>
      </w:r>
      <w:r>
        <w:t>3</w:t>
      </w:r>
      <w:r>
        <w:rPr>
          <w:rFonts w:ascii="楷体" w:eastAsia="楷体" w:hAnsi="楷体" w:cs="楷体"/>
        </w:rPr>
        <w:t>月</w:t>
      </w:r>
      <w:r>
        <w:t>19</w:t>
      </w:r>
      <w:r>
        <w:rPr>
          <w:rFonts w:ascii="楷体" w:eastAsia="楷体" w:hAnsi="楷体" w:cs="楷体"/>
        </w:rPr>
        <w:t>日，国务院正式批复同意设立中蒙二连浩特—扎门乌德经济合作区，合作区规划面积</w:t>
      </w:r>
      <w:r>
        <w:t>18.03km</w:t>
      </w:r>
      <w:r>
        <w:rPr>
          <w:vertAlign w:val="superscript"/>
        </w:rPr>
        <w:t>2</w:t>
      </w:r>
      <w:r>
        <w:rPr>
          <w:rFonts w:ascii="楷体" w:eastAsia="楷体" w:hAnsi="楷体" w:cs="楷体"/>
        </w:rPr>
        <w:t>，其中中方区域</w:t>
      </w:r>
      <w:r>
        <w:t>9.03km</w:t>
      </w:r>
      <w:r>
        <w:rPr>
          <w:vertAlign w:val="superscript"/>
        </w:rPr>
        <w:t>2</w:t>
      </w:r>
      <w:r>
        <w:rPr>
          <w:rFonts w:ascii="楷体" w:eastAsia="楷体" w:hAnsi="楷体" w:cs="楷体"/>
        </w:rPr>
        <w:t>、蒙方区城</w:t>
      </w:r>
      <w:r>
        <w:t>9km</w:t>
      </w:r>
      <w:r>
        <w:rPr>
          <w:vertAlign w:val="superscript"/>
        </w:rPr>
        <w:t>2</w:t>
      </w:r>
      <w:r>
        <w:rPr>
          <w:rFonts w:ascii="楷体" w:eastAsia="楷体" w:hAnsi="楷体" w:cs="楷体"/>
        </w:rPr>
        <w:t>。合作区立足中蒙双方资源禀赋，将充分发挥“两个市场、两种资源”优势，为推进“一带一路”高质量发展带来强劲动力。据此完成下面小题。</w:t>
      </w:r>
    </w:p>
    <w:p w:rsidR="00B170E2" w:rsidRDefault="00C00502">
      <w:pPr>
        <w:spacing w:line="360" w:lineRule="auto"/>
        <w:jc w:val="left"/>
        <w:textAlignment w:val="center"/>
      </w:pPr>
      <w:r>
        <w:t>4</w:t>
      </w:r>
      <w:r>
        <w:t>．中蒙经济合作区建成后（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170E2" w:rsidRDefault="00C00502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lastRenderedPageBreak/>
        <w:t>A</w:t>
      </w:r>
      <w:r>
        <w:t>．扎门乌德对外经济联系更便捷</w:t>
      </w:r>
      <w:r>
        <w:tab/>
        <w:t>B</w:t>
      </w:r>
      <w:r>
        <w:t>．中蒙双方自然要素差异逐渐扩大</w:t>
      </w:r>
    </w:p>
    <w:p w:rsidR="00B170E2" w:rsidRDefault="00C00502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．二连浩特的行政范围明显扩大</w:t>
      </w:r>
      <w:r>
        <w:tab/>
        <w:t>D</w:t>
      </w:r>
      <w:r>
        <w:t>．经济合作区边界过渡性更加明显</w:t>
      </w:r>
    </w:p>
    <w:p w:rsidR="00B170E2" w:rsidRDefault="00C00502">
      <w:pPr>
        <w:spacing w:line="360" w:lineRule="auto"/>
        <w:jc w:val="left"/>
        <w:textAlignment w:val="center"/>
      </w:pPr>
      <w:r>
        <w:t>5</w:t>
      </w:r>
      <w:r>
        <w:t>．中蒙经济合作区适合发展的产业主要有（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B170E2" w:rsidRDefault="00C00502">
      <w:pPr>
        <w:spacing w:line="360" w:lineRule="auto"/>
        <w:jc w:val="left"/>
        <w:textAlignment w:val="center"/>
      </w:pPr>
      <w:r>
        <w:t>①</w:t>
      </w:r>
      <w:r>
        <w:t>现代服务业</w:t>
      </w:r>
      <w:r>
        <w:rPr>
          <w:rFonts w:eastAsia="Times New Roman"/>
          <w:kern w:val="0"/>
          <w:sz w:val="24"/>
          <w:szCs w:val="24"/>
        </w:rPr>
        <w:t>    </w:t>
      </w:r>
      <w:r>
        <w:t>②</w:t>
      </w:r>
      <w:r>
        <w:t>国际物流业</w:t>
      </w:r>
      <w:r>
        <w:rPr>
          <w:rFonts w:eastAsia="Times New Roman"/>
          <w:kern w:val="0"/>
          <w:sz w:val="24"/>
          <w:szCs w:val="24"/>
        </w:rPr>
        <w:t>    </w:t>
      </w:r>
      <w:r>
        <w:t>③</w:t>
      </w:r>
      <w:r>
        <w:t>进出口加工业</w:t>
      </w:r>
      <w:r>
        <w:rPr>
          <w:rFonts w:eastAsia="Times New Roman"/>
          <w:kern w:val="0"/>
          <w:sz w:val="24"/>
          <w:szCs w:val="24"/>
        </w:rPr>
        <w:t>    </w:t>
      </w:r>
      <w:r>
        <w:t>④</w:t>
      </w:r>
      <w:r>
        <w:t>高新技术产业</w:t>
      </w:r>
    </w:p>
    <w:p w:rsidR="00B170E2" w:rsidRDefault="00C00502" w:rsidP="0059609B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①②③</w:t>
      </w:r>
      <w:r>
        <w:tab/>
        <w:t>B</w:t>
      </w:r>
      <w:r>
        <w:t>．</w:t>
      </w:r>
      <w:r>
        <w:t>①②④</w:t>
      </w:r>
      <w:r>
        <w:tab/>
        <w:t>C</w:t>
      </w:r>
      <w:r>
        <w:t>．</w:t>
      </w:r>
      <w:r>
        <w:t>①③④</w:t>
      </w:r>
      <w:r>
        <w:tab/>
        <w:t>D</w:t>
      </w:r>
      <w:r>
        <w:t>．</w:t>
      </w:r>
      <w:r>
        <w:t>②③④</w:t>
      </w:r>
    </w:p>
    <w:p w:rsidR="00B170E2" w:rsidRDefault="00C00502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</w:t>
      </w:r>
      <w:r w:rsidR="0059609B">
        <w:rPr>
          <w:rFonts w:ascii="宋体" w:hAnsi="宋体" w:cs="宋体" w:hint="eastAsia"/>
          <w:b/>
          <w:color w:val="000000"/>
        </w:rPr>
        <w:t>非选择</w:t>
      </w:r>
      <w:r>
        <w:rPr>
          <w:rFonts w:ascii="宋体" w:hAnsi="宋体" w:cs="宋体"/>
          <w:b/>
          <w:color w:val="000000"/>
        </w:rPr>
        <w:t>题</w:t>
      </w:r>
    </w:p>
    <w:p w:rsidR="00B170E2" w:rsidRDefault="00C53E04">
      <w:pPr>
        <w:spacing w:line="360" w:lineRule="auto"/>
        <w:jc w:val="left"/>
        <w:textAlignment w:val="center"/>
      </w:pPr>
      <w:r>
        <w:rPr>
          <w:rFonts w:hint="eastAsia"/>
        </w:rPr>
        <w:t>6</w:t>
      </w:r>
      <w:r w:rsidR="00C00502">
        <w:t>．阅读材料，完成下列问题。</w:t>
      </w:r>
    </w:p>
    <w:p w:rsidR="00B170E2" w:rsidRDefault="00C00502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材料</w:t>
      </w:r>
      <w:proofErr w:type="gramStart"/>
      <w:r>
        <w:rPr>
          <w:rFonts w:ascii="楷体" w:eastAsia="楷体" w:hAnsi="楷体" w:cs="楷体"/>
        </w:rPr>
        <w:t>一</w:t>
      </w:r>
      <w:proofErr w:type="gramEnd"/>
      <w:r>
        <w:rPr>
          <w:rFonts w:ascii="楷体" w:eastAsia="楷体" w:hAnsi="楷体" w:cs="楷体"/>
        </w:rPr>
        <w:t>澳大利亚大陆主体形成于前寒武纪，新生代古近纪以来其内部所经历的构造活动相对较少。目前，澳大利亚大量出口铁矿石和煤炭，却不热衷于发展钢铁工业。</w:t>
      </w:r>
      <w:r>
        <w:t>2024</w:t>
      </w:r>
      <w:r>
        <w:rPr>
          <w:rFonts w:ascii="楷体" w:eastAsia="楷体" w:hAnsi="楷体" w:cs="楷体"/>
        </w:rPr>
        <w:t>年，澳大利亚电力供应紧张，电价上涨，但为该国提供约一半电力的老旧燃煤发电厂将于</w:t>
      </w:r>
      <w:r>
        <w:t>2035</w:t>
      </w:r>
      <w:r>
        <w:rPr>
          <w:rFonts w:ascii="楷体" w:eastAsia="楷体" w:hAnsi="楷体" w:cs="楷体"/>
        </w:rPr>
        <w:t>年前关闭。下图为世界某区域略图。</w:t>
      </w:r>
    </w:p>
    <w:p w:rsidR="00B170E2" w:rsidRDefault="00C00502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28925" cy="1895475"/>
            <wp:effectExtent l="0" t="0" r="9525" b="9525"/>
            <wp:docPr id="100009" name="图片 100009" descr="@@@8fb84ed90dec4cc6ac0d390097e2a6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fb84ed90dec4cc6ac0d390097e2a6fd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0E2" w:rsidRDefault="00C00502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材料二</w:t>
      </w:r>
      <w:r>
        <w:t>2024</w:t>
      </w:r>
      <w:r>
        <w:rPr>
          <w:rFonts w:ascii="楷体" w:eastAsia="楷体" w:hAnsi="楷体" w:cs="楷体"/>
        </w:rPr>
        <w:t>年</w:t>
      </w:r>
      <w:r>
        <w:t>8</w:t>
      </w:r>
      <w:r>
        <w:rPr>
          <w:rFonts w:ascii="楷体" w:eastAsia="楷体" w:hAnsi="楷体" w:cs="楷体"/>
        </w:rPr>
        <w:t>月</w:t>
      </w:r>
      <w:r>
        <w:t>21</w:t>
      </w:r>
      <w:r>
        <w:rPr>
          <w:rFonts w:ascii="楷体" w:eastAsia="楷体" w:hAnsi="楷体" w:cs="楷体"/>
        </w:rPr>
        <w:t>日，澳大利亚批准了在</w:t>
      </w:r>
      <w:r>
        <w:t>S</w:t>
      </w:r>
      <w:r>
        <w:rPr>
          <w:rFonts w:ascii="楷体" w:eastAsia="楷体" w:hAnsi="楷体" w:cs="楷体"/>
        </w:rPr>
        <w:t>地建设大型太阳能</w:t>
      </w:r>
      <w:proofErr w:type="gramStart"/>
      <w:r>
        <w:rPr>
          <w:rFonts w:ascii="楷体" w:eastAsia="楷体" w:hAnsi="楷体" w:cs="楷体"/>
        </w:rPr>
        <w:t>发电场</w:t>
      </w:r>
      <w:proofErr w:type="gramEnd"/>
      <w:r>
        <w:rPr>
          <w:rFonts w:ascii="楷体" w:eastAsia="楷体" w:hAnsi="楷体" w:cs="楷体"/>
        </w:rPr>
        <w:t>的相关项目，拟通过特高压直流输电系统全天候传输到达尔文和新加坡（将满足这个国家约</w:t>
      </w:r>
      <w:r>
        <w:t>15%</w:t>
      </w:r>
      <w:r>
        <w:rPr>
          <w:rFonts w:ascii="楷体" w:eastAsia="楷体" w:hAnsi="楷体" w:cs="楷体"/>
        </w:rPr>
        <w:t>的电力需求）。</w:t>
      </w:r>
    </w:p>
    <w:p w:rsidR="00B170E2" w:rsidRDefault="00C00502">
      <w:pPr>
        <w:spacing w:line="360" w:lineRule="auto"/>
        <w:jc w:val="left"/>
        <w:textAlignment w:val="center"/>
      </w:pPr>
      <w:r>
        <w:t>(1)</w:t>
      </w:r>
      <w:r>
        <w:t>从地质条件和资源分布角度，分别简述澳大利亚煤铁资源丰富、不热衷发展钢铁工业的原因。</w:t>
      </w:r>
    </w:p>
    <w:p w:rsidR="00C53E04" w:rsidRDefault="00C53E04">
      <w:pPr>
        <w:spacing w:line="360" w:lineRule="auto"/>
        <w:jc w:val="left"/>
        <w:textAlignment w:val="center"/>
      </w:pPr>
    </w:p>
    <w:p w:rsidR="00B170E2" w:rsidRDefault="00C00502">
      <w:pPr>
        <w:spacing w:line="360" w:lineRule="auto"/>
        <w:jc w:val="left"/>
        <w:textAlignment w:val="center"/>
      </w:pPr>
      <w:r>
        <w:t>(2)</w:t>
      </w:r>
      <w:r>
        <w:t>说明澳大利亚关闭煤电厂的地理背景。</w:t>
      </w:r>
    </w:p>
    <w:p w:rsidR="00C53E04" w:rsidRDefault="00C53E04">
      <w:pPr>
        <w:spacing w:line="360" w:lineRule="auto"/>
        <w:jc w:val="left"/>
        <w:textAlignment w:val="center"/>
      </w:pPr>
    </w:p>
    <w:p w:rsidR="00B170E2" w:rsidRDefault="00C00502">
      <w:pPr>
        <w:spacing w:line="360" w:lineRule="auto"/>
        <w:jc w:val="left"/>
        <w:textAlignment w:val="center"/>
      </w:pPr>
      <w:r>
        <w:t>(3)</w:t>
      </w:r>
      <w:r>
        <w:t>从地理位置角度，分析在</w:t>
      </w:r>
      <w:r>
        <w:t>S</w:t>
      </w:r>
      <w:r>
        <w:t>地建设大型太阳能</w:t>
      </w:r>
      <w:proofErr w:type="gramStart"/>
      <w:r>
        <w:t>发电场</w:t>
      </w:r>
      <w:proofErr w:type="gramEnd"/>
      <w:r>
        <w:t>的主要原因。</w:t>
      </w:r>
    </w:p>
    <w:p w:rsidR="00C53E04" w:rsidRDefault="00C53E04">
      <w:pPr>
        <w:spacing w:line="360" w:lineRule="auto"/>
        <w:jc w:val="left"/>
        <w:textAlignment w:val="center"/>
      </w:pPr>
    </w:p>
    <w:sectPr w:rsidR="00C53E04" w:rsidSect="00C53E04">
      <w:headerReference w:type="default" r:id="rId11"/>
      <w:footerReference w:type="default" r:id="rId12"/>
      <w:pgSz w:w="11907" w:h="16839"/>
      <w:pgMar w:top="1440" w:right="1800" w:bottom="1440" w:left="1800" w:header="851" w:footer="425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DF" w:rsidRDefault="009A48DF" w:rsidP="004A791D">
      <w:r>
        <w:separator/>
      </w:r>
    </w:p>
  </w:endnote>
  <w:endnote w:type="continuationSeparator" w:id="0">
    <w:p w:rsidR="009A48DF" w:rsidRDefault="009A48DF" w:rsidP="004A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E2" w:rsidRPr="0059609B" w:rsidRDefault="00B170E2" w:rsidP="0059609B">
    <w:pPr>
      <w:pStyle w:val="a3"/>
    </w:pPr>
  </w:p>
  <w:p w:rsidR="004151FC" w:rsidRDefault="001D78F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 w:rsidRPr="001D78F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1D78F5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C00502"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DF" w:rsidRDefault="009A48DF" w:rsidP="004A791D">
      <w:r>
        <w:separator/>
      </w:r>
    </w:p>
  </w:footnote>
  <w:footnote w:type="continuationSeparator" w:id="0">
    <w:p w:rsidR="009A48DF" w:rsidRDefault="009A48DF" w:rsidP="004A7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E2" w:rsidRDefault="00B170E2"/>
  <w:p w:rsidR="004151FC" w:rsidRDefault="001D78F5">
    <w:pPr>
      <w:pBdr>
        <w:bottom w:val="none" w:sz="0" w:space="1" w:color="auto"/>
      </w:pBdr>
      <w:snapToGrid w:val="0"/>
      <w:rPr>
        <w:kern w:val="0"/>
        <w:sz w:val="2"/>
        <w:szCs w:val="2"/>
      </w:rPr>
    </w:pPr>
    <w:r w:rsidRPr="001D78F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1D78F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6B0"/>
    <w:rsid w:val="000232A6"/>
    <w:rsid w:val="00043B54"/>
    <w:rsid w:val="00065CD2"/>
    <w:rsid w:val="001D78F5"/>
    <w:rsid w:val="001D7A06"/>
    <w:rsid w:val="00284433"/>
    <w:rsid w:val="002A1EC6"/>
    <w:rsid w:val="002E035E"/>
    <w:rsid w:val="003F38F2"/>
    <w:rsid w:val="004151FC"/>
    <w:rsid w:val="004A791D"/>
    <w:rsid w:val="004E46D8"/>
    <w:rsid w:val="00510507"/>
    <w:rsid w:val="00537201"/>
    <w:rsid w:val="0059609B"/>
    <w:rsid w:val="0064153B"/>
    <w:rsid w:val="006A4C40"/>
    <w:rsid w:val="006B16C5"/>
    <w:rsid w:val="00776133"/>
    <w:rsid w:val="00811C76"/>
    <w:rsid w:val="00855687"/>
    <w:rsid w:val="008C07DE"/>
    <w:rsid w:val="009A48DF"/>
    <w:rsid w:val="009E611B"/>
    <w:rsid w:val="00A30CCE"/>
    <w:rsid w:val="00AC3E9C"/>
    <w:rsid w:val="00B170E2"/>
    <w:rsid w:val="00B4093D"/>
    <w:rsid w:val="00BC2225"/>
    <w:rsid w:val="00BC4F14"/>
    <w:rsid w:val="00BC62FB"/>
    <w:rsid w:val="00BF535F"/>
    <w:rsid w:val="00C00502"/>
    <w:rsid w:val="00C02FC6"/>
    <w:rsid w:val="00C53E04"/>
    <w:rsid w:val="00C806B0"/>
    <w:rsid w:val="00E476EE"/>
    <w:rsid w:val="00E777DA"/>
    <w:rsid w:val="00EF035E"/>
    <w:rsid w:val="00F16B29"/>
    <w:rsid w:val="00F842B9"/>
    <w:rsid w:val="00FA429B"/>
    <w:rsid w:val="0275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7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A7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A791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7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3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3E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7263-87D7-40FC-BABD-F81EBC9D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2025-03-03T23:48:00Z</dcterms:created>
  <dcterms:modified xsi:type="dcterms:W3CDTF">2025-03-18T11:52:00Z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