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5E" w:rsidRDefault="003D0B04">
      <w:pPr>
        <w:spacing w:line="360" w:lineRule="auto"/>
        <w:jc w:val="center"/>
        <w:rPr>
          <w:rFonts w:eastAsia="微软雅黑"/>
          <w:b/>
          <w:sz w:val="32"/>
          <w:szCs w:val="32"/>
          <w:lang w:eastAsia="zh-CN"/>
        </w:rPr>
      </w:pPr>
      <w:r>
        <w:rPr>
          <w:rFonts w:eastAsia="微软雅黑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7pt;margin-top:857pt;width:26pt;height:38pt;z-index:251658240;mso-position-horizontal-relative:page;mso-position-vertical-relative:top-margin-area">
            <v:imagedata r:id="rId6" o:title=""/>
            <w10:wrap anchorx="page"/>
          </v:shape>
        </w:pict>
      </w:r>
      <w:r w:rsidR="00014D0F">
        <w:rPr>
          <w:rFonts w:eastAsia="微软雅黑"/>
          <w:b/>
          <w:sz w:val="32"/>
          <w:szCs w:val="32"/>
          <w:lang w:eastAsia="zh-CN"/>
        </w:rPr>
        <w:t>生态脆弱区的综合治理</w:t>
      </w:r>
    </w:p>
    <w:p w:rsidR="001E765E" w:rsidRDefault="00014D0F">
      <w:pPr>
        <w:spacing w:line="360" w:lineRule="auto"/>
        <w:rPr>
          <w:sz w:val="21"/>
          <w:szCs w:val="21"/>
        </w:rPr>
      </w:pPr>
      <w:r>
        <w:rPr>
          <w:rFonts w:ascii="楷体" w:eastAsia="楷体" w:hAnsi="楷体" w:cs="楷体"/>
          <w:sz w:val="21"/>
          <w:szCs w:val="21"/>
          <w:lang w:eastAsia="zh-CN"/>
        </w:rPr>
        <w:t>下图示意我国不同类型生态脆弱区分布。</w:t>
      </w:r>
      <w:proofErr w:type="spellStart"/>
      <w:r>
        <w:rPr>
          <w:rFonts w:ascii="楷体" w:eastAsia="楷体" w:hAnsi="楷体" w:cs="楷体"/>
          <w:sz w:val="21"/>
          <w:szCs w:val="21"/>
        </w:rPr>
        <w:t>读图，完成下面小题</w:t>
      </w:r>
      <w:proofErr w:type="spellEnd"/>
      <w:r>
        <w:rPr>
          <w:rFonts w:ascii="楷体" w:eastAsia="楷体" w:hAnsi="楷体" w:cs="楷体"/>
          <w:sz w:val="21"/>
          <w:szCs w:val="21"/>
        </w:rPr>
        <w:t>。</w:t>
      </w:r>
    </w:p>
    <w:p w:rsidR="001E765E" w:rsidRDefault="00014D0F">
      <w:pPr>
        <w:spacing w:line="360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zh-CN"/>
        </w:rPr>
        <w:drawing>
          <wp:inline distT="0" distB="0" distL="114300" distR="114300">
            <wp:extent cx="2640330" cy="1915795"/>
            <wp:effectExtent l="0" t="0" r="7620" b="8255"/>
            <wp:docPr id="100001" name="图片 100001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www.xiangpi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．目前（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sz w:val="21"/>
          <w:szCs w:val="21"/>
          <w:lang w:eastAsia="zh-CN"/>
        </w:rPr>
        <w:t>我国各类生态脆弱区都位于内流区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 </w:t>
      </w:r>
      <w:r>
        <w:rPr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z w:val="21"/>
          <w:szCs w:val="21"/>
          <w:lang w:eastAsia="zh-CN"/>
        </w:rPr>
        <w:t>青藏高原东部阶梯界线处生态脆弱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z w:val="21"/>
          <w:szCs w:val="21"/>
          <w:lang w:eastAsia="zh-CN"/>
        </w:rPr>
        <w:t>我国生态脆弱区的类型较为单一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   </w:t>
      </w:r>
      <w:r>
        <w:rPr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z w:val="21"/>
          <w:szCs w:val="21"/>
          <w:lang w:eastAsia="zh-CN"/>
        </w:rPr>
        <w:t>新疆天山山麓绿洲边缘区生态稳定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．图中序号所示区域的突出生态环境问题及其人为原因主要为（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Cambria Math" w:eastAsia="Cambria Math" w:hAnsi="Cambria Math" w:cs="Cambria Math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sz w:val="21"/>
          <w:szCs w:val="21"/>
          <w:lang w:eastAsia="zh-CN"/>
        </w:rPr>
        <w:t>——</w:t>
      </w:r>
      <w:r>
        <w:rPr>
          <w:rFonts w:ascii="宋体" w:eastAsia="宋体" w:hAnsi="宋体" w:cs="宋体"/>
          <w:sz w:val="21"/>
          <w:szCs w:val="21"/>
          <w:lang w:eastAsia="zh-CN"/>
        </w:rPr>
        <w:t>深居内陆，气候干旱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</w:t>
      </w:r>
      <w:r>
        <w:rPr>
          <w:sz w:val="21"/>
          <w:szCs w:val="21"/>
          <w:lang w:eastAsia="zh-CN"/>
        </w:rPr>
        <w:t>B.</w:t>
      </w:r>
      <w:r>
        <w:rPr>
          <w:rFonts w:ascii="Cambria Math" w:eastAsia="Cambria Math" w:hAnsi="Cambria Math" w:cs="Cambria Math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sz w:val="21"/>
          <w:szCs w:val="21"/>
          <w:lang w:eastAsia="zh-CN"/>
        </w:rPr>
        <w:t>——</w:t>
      </w:r>
      <w:r>
        <w:rPr>
          <w:rFonts w:ascii="宋体" w:eastAsia="宋体" w:hAnsi="宋体" w:cs="宋体"/>
          <w:sz w:val="21"/>
          <w:szCs w:val="21"/>
          <w:lang w:eastAsia="zh-CN"/>
        </w:rPr>
        <w:t>围湖造田，打坝淤地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Cambria Math" w:eastAsia="Cambria Math" w:hAnsi="Cambria Math" w:cs="Cambria Math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sz w:val="21"/>
          <w:szCs w:val="21"/>
          <w:lang w:eastAsia="zh-CN"/>
        </w:rPr>
        <w:t>——</w:t>
      </w:r>
      <w:r>
        <w:rPr>
          <w:rFonts w:ascii="宋体" w:eastAsia="宋体" w:hAnsi="宋体" w:cs="宋体"/>
          <w:sz w:val="21"/>
          <w:szCs w:val="21"/>
          <w:lang w:eastAsia="zh-CN"/>
        </w:rPr>
        <w:t>过度开采地下水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D.</w:t>
      </w:r>
      <w:r>
        <w:rPr>
          <w:rFonts w:ascii="Cambria Math" w:eastAsia="Cambria Math" w:hAnsi="Cambria Math" w:cs="Cambria Math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sz w:val="21"/>
          <w:szCs w:val="21"/>
          <w:lang w:eastAsia="zh-CN"/>
        </w:rPr>
        <w:t>——</w:t>
      </w:r>
      <w:r>
        <w:rPr>
          <w:rFonts w:ascii="宋体" w:eastAsia="宋体" w:hAnsi="宋体" w:cs="宋体"/>
          <w:sz w:val="21"/>
          <w:szCs w:val="21"/>
          <w:lang w:eastAsia="zh-CN"/>
        </w:rPr>
        <w:t>过度开垦，过度樵采</w:t>
      </w:r>
    </w:p>
    <w:p w:rsidR="001E765E" w:rsidRDefault="00014D0F">
      <w:pPr>
        <w:spacing w:line="360" w:lineRule="auto"/>
        <w:rPr>
          <w:rFonts w:eastAsia="微软雅黑"/>
          <w:b/>
          <w:sz w:val="21"/>
          <w:szCs w:val="21"/>
        </w:rPr>
      </w:pPr>
      <w:r>
        <w:rPr>
          <w:rFonts w:ascii="楷体" w:eastAsia="楷体" w:hAnsi="楷体" w:cs="楷体"/>
          <w:sz w:val="21"/>
          <w:szCs w:val="21"/>
          <w:lang w:eastAsia="zh-CN"/>
        </w:rPr>
        <w:t>图为我国某农牧交错带位置图，该农牧交错带是多种自然要素的过渡地带。</w:t>
      </w:r>
      <w:proofErr w:type="spellStart"/>
      <w:r>
        <w:rPr>
          <w:rFonts w:ascii="楷体" w:eastAsia="楷体" w:hAnsi="楷体" w:cs="楷体"/>
          <w:sz w:val="21"/>
          <w:szCs w:val="21"/>
        </w:rPr>
        <w:t>完成下面小题</w:t>
      </w:r>
      <w:proofErr w:type="spellEnd"/>
      <w:r>
        <w:rPr>
          <w:rFonts w:ascii="楷体" w:eastAsia="楷体" w:hAnsi="楷体" w:cs="楷体"/>
          <w:sz w:val="21"/>
          <w:szCs w:val="21"/>
        </w:rPr>
        <w:t>。</w:t>
      </w:r>
    </w:p>
    <w:p w:rsidR="001E765E" w:rsidRDefault="00014D0F">
      <w:pPr>
        <w:spacing w:line="360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zh-CN"/>
        </w:rPr>
        <w:drawing>
          <wp:inline distT="0" distB="0" distL="114300" distR="114300">
            <wp:extent cx="2838450" cy="1524000"/>
            <wp:effectExtent l="0" t="0" r="0" b="0"/>
            <wp:docPr id="100002" name="图片 100002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www.xiangpi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．该农牧交错带自然因素的过渡性表现为（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亚热带向暖温带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过渡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</w:t>
      </w:r>
      <w:r>
        <w:rPr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z w:val="21"/>
          <w:szCs w:val="21"/>
          <w:lang w:eastAsia="zh-CN"/>
        </w:rPr>
        <w:t>半湿润地区向半干旱地区过渡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z w:val="21"/>
          <w:szCs w:val="21"/>
          <w:lang w:eastAsia="zh-CN"/>
        </w:rPr>
        <w:t>草原带向荒漠带过渡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</w:t>
      </w:r>
      <w:r>
        <w:rPr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z w:val="21"/>
          <w:szCs w:val="21"/>
          <w:lang w:eastAsia="zh-CN"/>
        </w:rPr>
        <w:t>地势第一阶梯向第二阶梯过渡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．导致该农牧交错带两侧自然特征差异的主导因素是（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sz w:val="21"/>
          <w:szCs w:val="21"/>
          <w:lang w:eastAsia="zh-CN"/>
        </w:rPr>
        <w:t>水分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</w:t>
      </w:r>
      <w:r>
        <w:rPr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z w:val="21"/>
          <w:szCs w:val="21"/>
          <w:lang w:eastAsia="zh-CN"/>
        </w:rPr>
        <w:t>热量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</w:t>
      </w:r>
      <w:r>
        <w:rPr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z w:val="21"/>
          <w:szCs w:val="21"/>
          <w:lang w:eastAsia="zh-CN"/>
        </w:rPr>
        <w:t>地形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</w:t>
      </w:r>
      <w:r>
        <w:rPr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z w:val="21"/>
          <w:szCs w:val="21"/>
          <w:lang w:eastAsia="zh-CN"/>
        </w:rPr>
        <w:t>土壤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．该农牧交错带生态脆弱的最突出表现是（</w:t>
      </w:r>
      <w:r>
        <w:rPr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sz w:val="21"/>
          <w:szCs w:val="21"/>
          <w:lang w:eastAsia="zh-CN"/>
        </w:rPr>
        <w:t>森林资源锐减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z w:val="21"/>
          <w:szCs w:val="21"/>
          <w:lang w:eastAsia="zh-CN"/>
        </w:rPr>
        <w:t>湿地急剧减少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z w:val="21"/>
          <w:szCs w:val="21"/>
          <w:lang w:eastAsia="zh-CN"/>
        </w:rPr>
        <w:t>土地退化明显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        </w:t>
      </w:r>
      <w:r>
        <w:rPr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z w:val="21"/>
          <w:szCs w:val="21"/>
          <w:lang w:eastAsia="zh-CN"/>
        </w:rPr>
        <w:t>石漠化面积广</w:t>
      </w:r>
    </w:p>
    <w:p w:rsidR="001E765E" w:rsidRDefault="00014D0F">
      <w:pPr>
        <w:spacing w:line="36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15</w:t>
      </w:r>
      <w:r>
        <w:rPr>
          <w:rFonts w:ascii="宋体" w:eastAsia="宋体" w:hAnsi="宋体" w:cs="宋体"/>
          <w:sz w:val="21"/>
          <w:szCs w:val="21"/>
          <w:lang w:eastAsia="zh-CN"/>
        </w:rPr>
        <w:t>．阅读图文资料，完成下列要求。</w:t>
      </w:r>
    </w:p>
    <w:p w:rsidR="001E765E" w:rsidRDefault="00014D0F">
      <w:pPr>
        <w:spacing w:line="360" w:lineRule="auto"/>
        <w:ind w:firstLine="480"/>
        <w:rPr>
          <w:sz w:val="21"/>
          <w:szCs w:val="21"/>
        </w:rPr>
      </w:pPr>
      <w:r>
        <w:rPr>
          <w:rFonts w:ascii="楷体" w:eastAsia="楷体" w:hAnsi="楷体" w:cs="楷体"/>
          <w:sz w:val="21"/>
          <w:szCs w:val="21"/>
          <w:lang w:eastAsia="zh-CN"/>
        </w:rPr>
        <w:lastRenderedPageBreak/>
        <w:t>榆林，因秦代名将蒙恬率30万大军“树榆为塞”而得名。20世纪50年代初期，榆林沙区面积约占其土地面积的48%，林木覆盖率只有1.8%，年降水量在300mm以下，漫天黄沙，水土流失、荒漠化等土地退化现象严重。为了改善恶劣的生存环境，从20世纪50年代末开始，榆林探索出“南治土，北治沙”的差异性防治体系，走上“向荒漠要绿色”的发展之路。2018年，榆林的森林覆盖率提高到33%，年降水量提高至500~600mm，成为西北地区生态文明建设示范区。</w:t>
      </w:r>
      <w:proofErr w:type="spellStart"/>
      <w:r>
        <w:rPr>
          <w:rFonts w:ascii="楷体" w:eastAsia="楷体" w:hAnsi="楷体" w:cs="楷体"/>
          <w:sz w:val="21"/>
          <w:szCs w:val="21"/>
        </w:rPr>
        <w:t>下图是榆林地理位置示意图</w:t>
      </w:r>
      <w:proofErr w:type="spellEnd"/>
      <w:r>
        <w:rPr>
          <w:rFonts w:ascii="楷体" w:eastAsia="楷体" w:hAnsi="楷体" w:cs="楷体"/>
          <w:sz w:val="21"/>
          <w:szCs w:val="21"/>
        </w:rPr>
        <w:t>。</w:t>
      </w:r>
    </w:p>
    <w:p w:rsidR="001E765E" w:rsidRDefault="00014D0F">
      <w:pPr>
        <w:spacing w:line="360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zh-CN"/>
        </w:rPr>
        <w:drawing>
          <wp:inline distT="0" distB="0" distL="114300" distR="114300">
            <wp:extent cx="1832610" cy="1736725"/>
            <wp:effectExtent l="0" t="0" r="15240" b="15875"/>
            <wp:docPr id="100006" name="图片 100006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www.xiangpi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65E" w:rsidRDefault="00014D0F">
      <w:pPr>
        <w:spacing w:line="360" w:lineRule="auto"/>
        <w:rPr>
          <w:rFonts w:eastAsiaTheme="minor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）分析榆林地区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易土地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退化的自然原因。</w:t>
      </w:r>
      <w:r>
        <w:rPr>
          <w:sz w:val="21"/>
          <w:szCs w:val="21"/>
          <w:lang w:eastAsia="zh-CN"/>
        </w:rPr>
        <w:t xml:space="preserve"> </w:t>
      </w:r>
    </w:p>
    <w:p w:rsidR="00F02D8D" w:rsidRDefault="00F02D8D">
      <w:pPr>
        <w:spacing w:line="360" w:lineRule="auto"/>
        <w:rPr>
          <w:rFonts w:eastAsiaTheme="minorEastAsia"/>
          <w:sz w:val="21"/>
          <w:szCs w:val="21"/>
          <w:lang w:eastAsia="zh-CN"/>
        </w:rPr>
      </w:pPr>
    </w:p>
    <w:p w:rsidR="00F02D8D" w:rsidRPr="00F02D8D" w:rsidRDefault="00F02D8D">
      <w:pPr>
        <w:spacing w:line="360" w:lineRule="auto"/>
        <w:rPr>
          <w:rFonts w:eastAsiaTheme="minorEastAsia"/>
          <w:sz w:val="21"/>
          <w:szCs w:val="21"/>
          <w:lang w:eastAsia="zh-CN"/>
        </w:rPr>
      </w:pPr>
    </w:p>
    <w:p w:rsidR="001E765E" w:rsidRDefault="00014D0F">
      <w:pPr>
        <w:spacing w:line="360" w:lineRule="auto"/>
        <w:rPr>
          <w:rFonts w:eastAsiaTheme="minor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）说明榆林采取</w:t>
      </w:r>
      <w:r>
        <w:rPr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南治土，北治沙</w:t>
      </w:r>
      <w:r>
        <w:rPr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差异性防治体系的原因。</w:t>
      </w:r>
      <w:r>
        <w:rPr>
          <w:sz w:val="21"/>
          <w:szCs w:val="21"/>
          <w:lang w:eastAsia="zh-CN"/>
        </w:rPr>
        <w:t xml:space="preserve"> </w:t>
      </w:r>
    </w:p>
    <w:p w:rsidR="00F02D8D" w:rsidRDefault="00F02D8D">
      <w:pPr>
        <w:spacing w:line="360" w:lineRule="auto"/>
        <w:rPr>
          <w:rFonts w:eastAsiaTheme="minorEastAsia"/>
          <w:sz w:val="21"/>
          <w:szCs w:val="21"/>
          <w:lang w:eastAsia="zh-CN"/>
        </w:rPr>
      </w:pPr>
    </w:p>
    <w:p w:rsidR="00F02D8D" w:rsidRPr="00F02D8D" w:rsidRDefault="00F02D8D">
      <w:pPr>
        <w:spacing w:line="360" w:lineRule="auto"/>
        <w:rPr>
          <w:rFonts w:eastAsiaTheme="minorEastAsia"/>
          <w:sz w:val="21"/>
          <w:szCs w:val="21"/>
          <w:lang w:eastAsia="zh-CN"/>
        </w:rPr>
      </w:pPr>
    </w:p>
    <w:p w:rsidR="001E765E" w:rsidRPr="00F02D8D" w:rsidRDefault="00014D0F" w:rsidP="00F02D8D">
      <w:pPr>
        <w:spacing w:line="360" w:lineRule="auto"/>
        <w:rPr>
          <w:rFonts w:eastAsiaTheme="minor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）简述植被覆盖率大幅度提高给榆林带来的主要生态环境效益。</w:t>
      </w:r>
    </w:p>
    <w:sectPr w:rsidR="001E765E" w:rsidRPr="00F02D8D" w:rsidSect="001E765E">
      <w:headerReference w:type="default" r:id="rId10"/>
      <w:footerReference w:type="default" r:id="rId11"/>
      <w:pgSz w:w="11906" w:h="16838"/>
      <w:pgMar w:top="1440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A05" w:rsidRDefault="003A7A05" w:rsidP="001E765E">
      <w:r>
        <w:separator/>
      </w:r>
    </w:p>
  </w:endnote>
  <w:endnote w:type="continuationSeparator" w:id="0">
    <w:p w:rsidR="003A7A05" w:rsidRDefault="003A7A05" w:rsidP="001E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3D0B04"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 w:rsidRPr="003D0B04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3D0B04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014D0F"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A05" w:rsidRDefault="003A7A05" w:rsidP="001E765E">
      <w:r>
        <w:separator/>
      </w:r>
    </w:p>
  </w:footnote>
  <w:footnote w:type="continuationSeparator" w:id="0">
    <w:p w:rsidR="003A7A05" w:rsidRDefault="003A7A05" w:rsidP="001E7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3D0B04">
    <w:pPr>
      <w:widowControl w:val="0"/>
      <w:pBdr>
        <w:bottom w:val="none" w:sz="0" w:space="1" w:color="auto"/>
      </w:pBdr>
      <w:snapToGrid w:val="0"/>
      <w:jc w:val="both"/>
      <w:rPr>
        <w:rFonts w:eastAsia="宋体"/>
        <w:sz w:val="2"/>
        <w:szCs w:val="2"/>
        <w:lang w:eastAsia="zh-CN"/>
      </w:rPr>
    </w:pPr>
    <w:r w:rsidRPr="003D0B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3D0B04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pt;height:.7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IyZDIyMDkxNmFkZWYxYzdkZGQ3YWQyMjBjNDU0M2MifQ=="/>
  </w:docVars>
  <w:rsids>
    <w:rsidRoot w:val="00A77B3E"/>
    <w:rsid w:val="00014D0F"/>
    <w:rsid w:val="001E765E"/>
    <w:rsid w:val="002B44E2"/>
    <w:rsid w:val="003A7A05"/>
    <w:rsid w:val="003D0B04"/>
    <w:rsid w:val="004151FC"/>
    <w:rsid w:val="00A77B3E"/>
    <w:rsid w:val="00C02FC6"/>
    <w:rsid w:val="00CA2A55"/>
    <w:rsid w:val="00F02D8D"/>
    <w:rsid w:val="0948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65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6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Char">
    <w:name w:val="页眉 Char"/>
    <w:link w:val="a3"/>
    <w:uiPriority w:val="99"/>
    <w:semiHidden/>
    <w:rsid w:val="001E765E"/>
    <w:rPr>
      <w:rFonts w:eastAsia="宋体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unhideWhenUsed/>
    <w:rsid w:val="001E765E"/>
    <w:pPr>
      <w:widowControl w:val="0"/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semiHidden/>
    <w:rsid w:val="001E765E"/>
    <w:rPr>
      <w:rFonts w:eastAsia="宋体"/>
      <w:sz w:val="18"/>
      <w:szCs w:val="18"/>
      <w:lang w:eastAsia="zh-CN"/>
    </w:rPr>
  </w:style>
  <w:style w:type="paragraph" w:styleId="a5">
    <w:name w:val="Balloon Text"/>
    <w:basedOn w:val="a"/>
    <w:link w:val="Char1"/>
    <w:rsid w:val="00F02D8D"/>
    <w:rPr>
      <w:sz w:val="18"/>
      <w:szCs w:val="18"/>
    </w:rPr>
  </w:style>
  <w:style w:type="character" w:customStyle="1" w:styleId="Char1">
    <w:name w:val="批注框文本 Char"/>
    <w:basedOn w:val="a0"/>
    <w:link w:val="a5"/>
    <w:rsid w:val="00F02D8D"/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2025-01-16T07:57:00Z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