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079"/>
        <w:gridCol w:w="1310"/>
        <w:gridCol w:w="1309"/>
        <w:gridCol w:w="131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4.1 了解控制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理解控制、控制系统的含义及其在生活和生产中的应用。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了解手动控制、自动控制和智能控制的特点。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熟悉简单开环控制、闭环控制的基本组成和工作过程，了解反馈的基本原理。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理解控制系统中控制器、执行器和被控对象等的作用，能用框图对一个控制系统进行表达。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能够分析简单的被控对象的基本特征，确定被控量、控制量。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了解简单的干扰现象及其对控制功能的影响，了解克服干扰的基本方法。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【学习任务一】控制的基本概念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任务描述：理解控制的概念，找出生活中的控制现象，并分析这些控制现象中的被控对象、控制目标和控制手段。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活动：观看神舟十一号与天宫二号对接的视频，讨论这一壮举中的控制应用。</w:t>
            </w: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列举生活中的控制现象（如教室照明系统、洗衣机、电冰箱、路口红绿灯等），并填写下表：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2074"/>
              <w:gridCol w:w="2074"/>
              <w:gridCol w:w="2074"/>
              <w:gridCol w:w="20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</w:rPr>
                    <w:t>控制现象</w:t>
                  </w:r>
                </w:p>
              </w:tc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</w:rPr>
                    <w:t>被控对象</w:t>
                  </w: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控制目标</w:t>
                  </w: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控制手段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教室照明系统</w:t>
                  </w:r>
                </w:p>
              </w:tc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教室灯光</w:t>
                  </w: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提供足够的照明</w:t>
                  </w: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开关控制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洗衣机</w:t>
                  </w:r>
                </w:p>
              </w:tc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洗衣机内部</w:t>
                  </w: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清洗衣物</w:t>
                  </w: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程序控制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76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vertAlign w:val="baseline"/>
                    </w:rPr>
                  </w:pPr>
                </w:p>
              </w:tc>
            </w:tr>
          </w:tbl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【学习任务二】手动控制、自动控制和智能控制</w:t>
            </w:r>
          </w:p>
          <w:p>
            <w:pPr>
              <w:numPr>
                <w:ilvl w:val="0"/>
                <w:numId w:val="3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任务描述：理解手动控制、自动控制和智能控制的概念，并比较它们的优缺点。</w:t>
            </w:r>
          </w:p>
          <w:p>
            <w:pPr>
              <w:numPr>
                <w:ilvl w:val="0"/>
                <w:numId w:val="3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活动：</w:t>
            </w:r>
          </w:p>
          <w:p>
            <w:pPr>
              <w:numPr>
                <w:ilvl w:val="0"/>
                <w:numId w:val="4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讨论手动控制（如射箭、鼠标控制）的特点和优缺点。</w:t>
            </w:r>
          </w:p>
          <w:p>
            <w:pPr>
              <w:numPr>
                <w:ilvl w:val="0"/>
                <w:numId w:val="4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分析自动控制（如抽水马桶、洗衣机）的工作原理，讨论其是否完全不需要人的干预。</w:t>
            </w:r>
          </w:p>
          <w:p>
            <w:pPr>
              <w:numPr>
                <w:ilvl w:val="0"/>
                <w:numId w:val="4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探讨智能控制（如自动驾驶汽车、智能灯具）的应用，理解其“智能”体现在哪里。</w:t>
            </w:r>
          </w:p>
          <w:p>
            <w:pPr>
              <w:numPr>
                <w:ilvl w:val="0"/>
                <w:numId w:val="4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填写下表，比较三种控制方式的优缺点：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2764"/>
              <w:gridCol w:w="2766"/>
              <w:gridCol w:w="27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68" w:type="dxa"/>
                  <w:vAlign w:val="center"/>
                </w:tcPr>
                <w:p>
                  <w:pPr>
                    <w:numPr>
                      <w:numId w:val="0"/>
                    </w:num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</w:rPr>
                    <w:t>控制方式</w:t>
                  </w:r>
                </w:p>
              </w:tc>
              <w:tc>
                <w:tcPr>
                  <w:tcW w:w="2769" w:type="dxa"/>
                  <w:vAlign w:val="center"/>
                </w:tcPr>
                <w:p>
                  <w:pPr>
                    <w:numPr>
                      <w:numId w:val="0"/>
                    </w:num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</w:rPr>
                    <w:t>优点</w:t>
                  </w:r>
                </w:p>
              </w:tc>
              <w:tc>
                <w:tcPr>
                  <w:tcW w:w="2769" w:type="dxa"/>
                  <w:vAlign w:val="center"/>
                </w:tcPr>
                <w:p>
                  <w:pPr>
                    <w:numPr>
                      <w:numId w:val="0"/>
                    </w:num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</w:rPr>
                    <w:t>缺点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68" w:type="dxa"/>
                  <w:vAlign w:val="center"/>
                </w:tcPr>
                <w:p>
                  <w:pPr>
                    <w:numPr>
                      <w:numId w:val="0"/>
                    </w:numPr>
                    <w:spacing w:line="500" w:lineRule="exact"/>
                    <w:jc w:val="center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手动控制</w:t>
                  </w:r>
                </w:p>
              </w:tc>
              <w:tc>
                <w:tcPr>
                  <w:tcW w:w="2769" w:type="dxa"/>
                </w:tcPr>
                <w:p>
                  <w:pPr>
                    <w:numPr>
                      <w:numId w:val="0"/>
                    </w:num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769" w:type="dxa"/>
                </w:tcPr>
                <w:p>
                  <w:pPr>
                    <w:numPr>
                      <w:numId w:val="0"/>
                    </w:num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68" w:type="dxa"/>
                  <w:vAlign w:val="center"/>
                </w:tcPr>
                <w:p>
                  <w:pPr>
                    <w:numPr>
                      <w:numId w:val="0"/>
                    </w:numPr>
                    <w:spacing w:line="500" w:lineRule="exact"/>
                    <w:jc w:val="center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自动控制</w:t>
                  </w:r>
                </w:p>
              </w:tc>
              <w:tc>
                <w:tcPr>
                  <w:tcW w:w="2769" w:type="dxa"/>
                </w:tcPr>
                <w:p>
                  <w:pPr>
                    <w:numPr>
                      <w:numId w:val="0"/>
                    </w:num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769" w:type="dxa"/>
                </w:tcPr>
                <w:p>
                  <w:pPr>
                    <w:numPr>
                      <w:numId w:val="0"/>
                    </w:num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68" w:type="dxa"/>
                  <w:vAlign w:val="center"/>
                </w:tcPr>
                <w:p>
                  <w:pPr>
                    <w:numPr>
                      <w:numId w:val="0"/>
                    </w:numPr>
                    <w:spacing w:line="500" w:lineRule="exact"/>
                    <w:jc w:val="center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智能控制</w:t>
                  </w:r>
                </w:p>
              </w:tc>
              <w:tc>
                <w:tcPr>
                  <w:tcW w:w="2769" w:type="dxa"/>
                </w:tcPr>
                <w:p>
                  <w:pPr>
                    <w:numPr>
                      <w:numId w:val="0"/>
                    </w:num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769" w:type="dxa"/>
                </w:tcPr>
                <w:p>
                  <w:pPr>
                    <w:numPr>
                      <w:numId w:val="0"/>
                    </w:num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】开环控制与闭环控制</w:t>
            </w:r>
          </w:p>
          <w:p>
            <w:pPr>
              <w:numPr>
                <w:ilvl w:val="0"/>
                <w:numId w:val="3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任务描述：理解开环控制和闭环控制的概念，学会判断控制类型，并比较它们的优缺点。</w:t>
            </w:r>
          </w:p>
          <w:p>
            <w:pPr>
              <w:numPr>
                <w:ilvl w:val="0"/>
                <w:numId w:val="3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活动：</w:t>
            </w:r>
          </w:p>
          <w:p>
            <w:pPr>
              <w:numPr>
                <w:ilvl w:val="0"/>
                <w:numId w:val="5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通过“画鼻子”游戏，理解开环控制和闭环控制的区别。</w:t>
            </w:r>
          </w:p>
          <w:p>
            <w:pPr>
              <w:numPr>
                <w:ilvl w:val="0"/>
                <w:numId w:val="5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分析走廊声控灯、红外制导导弹等例子，判断它们属于哪种控制类型。</w:t>
            </w:r>
          </w:p>
          <w:p>
            <w:pPr>
              <w:numPr>
                <w:ilvl w:val="0"/>
                <w:numId w:val="5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小组讨论，列举更多的开环控制和闭环控制例子，并比较它们的优缺点。</w:t>
            </w:r>
          </w:p>
          <w:p>
            <w:pPr>
              <w:numPr>
                <w:ilvl w:val="0"/>
                <w:numId w:val="5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填写下表，总结开环控制和闭环控制的特点：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2074"/>
              <w:gridCol w:w="2074"/>
              <w:gridCol w:w="2074"/>
              <w:gridCol w:w="20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076" w:type="dxa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</w:rPr>
                    <w:t>控制类型</w:t>
                  </w:r>
                </w:p>
              </w:tc>
              <w:tc>
                <w:tcPr>
                  <w:tcW w:w="2076" w:type="dxa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</w:rPr>
                    <w:t>特点</w:t>
                  </w:r>
                </w:p>
              </w:tc>
              <w:tc>
                <w:tcPr>
                  <w:tcW w:w="2077" w:type="dxa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</w:rPr>
                    <w:t>优点</w:t>
                  </w:r>
                </w:p>
              </w:tc>
              <w:tc>
                <w:tcPr>
                  <w:tcW w:w="2077" w:type="dxa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4"/>
                      <w:szCs w:val="24"/>
                    </w:rPr>
                    <w:t>缺点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076" w:type="dxa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开环控制</w:t>
                  </w:r>
                </w:p>
              </w:tc>
              <w:tc>
                <w:tcPr>
                  <w:tcW w:w="2076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076" w:type="dxa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 w:hAnsi="宋体" w:eastAsia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闭环控制</w:t>
                  </w:r>
                </w:p>
              </w:tc>
              <w:tc>
                <w:tcPr>
                  <w:tcW w:w="2076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AC569"/>
    <w:multiLevelType w:val="singleLevel"/>
    <w:tmpl w:val="B42AC5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2C85866"/>
    <w:multiLevelType w:val="singleLevel"/>
    <w:tmpl w:val="F2C8586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17960F2"/>
    <w:multiLevelType w:val="singleLevel"/>
    <w:tmpl w:val="017960F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12FF14E8"/>
    <w:multiLevelType w:val="singleLevel"/>
    <w:tmpl w:val="12FF14E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64399885"/>
    <w:multiLevelType w:val="singleLevel"/>
    <w:tmpl w:val="643998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27783053"/>
    <w:rsid w:val="2AA1694F"/>
    <w:rsid w:val="333340D2"/>
    <w:rsid w:val="3A3957D9"/>
    <w:rsid w:val="45155484"/>
    <w:rsid w:val="4EAE2C4B"/>
    <w:rsid w:val="4F843B05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102</TotalTime>
  <ScaleCrop>false</ScaleCrop>
  <LinksUpToDate>false</LinksUpToDate>
  <CharactersWithSpaces>1405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2025-03-26T08:40:55Z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81B57C0D7FDA4058936F5CC3A4231EFB</vt:lpwstr>
  </property>
</Properties>
</file>